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AB6" w:rsidRPr="008D4AB6" w:rsidRDefault="008D4AB6" w:rsidP="008D4AB6">
      <w:pPr>
        <w:spacing w:after="0" w:line="240" w:lineRule="auto"/>
        <w:jc w:val="center"/>
        <w:rPr>
          <w:rFonts w:ascii="Times New Roman" w:hAnsi="Times New Roman" w:cs="Times New Roman" w:hint="eastAsia"/>
          <w:b/>
          <w:sz w:val="28"/>
          <w:szCs w:val="28"/>
          <w:lang w:eastAsia="ja-JP"/>
        </w:rPr>
      </w:pPr>
      <w:r w:rsidRPr="008D4AB6">
        <w:rPr>
          <w:rFonts w:ascii="Times New Roman" w:hAnsi="Times New Roman" w:cs="Times New Roman" w:hint="eastAsia"/>
          <w:b/>
          <w:sz w:val="28"/>
          <w:szCs w:val="28"/>
          <w:lang w:eastAsia="ja-JP"/>
        </w:rPr>
        <w:t>セミナーのご案内</w:t>
      </w:r>
    </w:p>
    <w:p w:rsidR="008D4AB6" w:rsidRDefault="008D4AB6" w:rsidP="008D4AB6">
      <w:pPr>
        <w:spacing w:after="0" w:line="240" w:lineRule="auto"/>
        <w:jc w:val="center"/>
        <w:rPr>
          <w:rFonts w:ascii="Times New Roman" w:hAnsi="Times New Roman" w:cs="Times New Roman" w:hint="eastAsia"/>
          <w:b/>
          <w:sz w:val="28"/>
          <w:szCs w:val="28"/>
          <w:lang w:eastAsia="ja-JP"/>
        </w:rPr>
      </w:pPr>
      <w:r w:rsidRPr="008D4AB6">
        <w:rPr>
          <w:rFonts w:ascii="Times New Roman" w:hAnsi="Times New Roman" w:cs="Times New Roman"/>
          <w:b/>
          <w:sz w:val="28"/>
          <w:szCs w:val="28"/>
          <w:lang w:eastAsia="ja-JP"/>
        </w:rPr>
        <w:t>Seminar</w:t>
      </w:r>
    </w:p>
    <w:p w:rsidR="00FA5C2A" w:rsidRPr="008D4AB6" w:rsidRDefault="00FA5C2A" w:rsidP="008D4AB6">
      <w:pPr>
        <w:spacing w:after="0" w:line="240" w:lineRule="auto"/>
        <w:jc w:val="center"/>
        <w:rPr>
          <w:rFonts w:ascii="Times New Roman" w:hAnsi="Times New Roman" w:cs="Times New Roman"/>
          <w:b/>
          <w:sz w:val="28"/>
          <w:szCs w:val="28"/>
          <w:lang w:eastAsia="ja-JP"/>
        </w:rPr>
      </w:pPr>
    </w:p>
    <w:p w:rsidR="008D4AB6" w:rsidRPr="008D4AB6" w:rsidRDefault="008D4AB6" w:rsidP="008D4AB6">
      <w:pPr>
        <w:spacing w:after="0" w:line="240" w:lineRule="auto"/>
        <w:jc w:val="center"/>
        <w:rPr>
          <w:rFonts w:ascii="Times New Roman" w:hAnsi="Times New Roman" w:cs="Times New Roman"/>
          <w:b/>
          <w:sz w:val="28"/>
          <w:szCs w:val="28"/>
          <w:lang w:eastAsia="ja-JP"/>
        </w:rPr>
      </w:pPr>
      <w:r>
        <w:rPr>
          <w:rFonts w:ascii="Times New Roman" w:hAnsi="Times New Roman" w:cs="Times New Roman" w:hint="eastAsia"/>
          <w:b/>
          <w:sz w:val="28"/>
          <w:szCs w:val="28"/>
          <w:lang w:eastAsia="ja-JP"/>
        </w:rPr>
        <w:t>Fri., October</w:t>
      </w:r>
      <w:r w:rsidRPr="008D4AB6">
        <w:rPr>
          <w:rFonts w:ascii="Times New Roman" w:hAnsi="Times New Roman" w:cs="Times New Roman"/>
          <w:b/>
          <w:sz w:val="28"/>
          <w:szCs w:val="28"/>
          <w:lang w:eastAsia="ja-JP"/>
        </w:rPr>
        <w:t xml:space="preserve"> </w:t>
      </w:r>
      <w:r>
        <w:rPr>
          <w:rFonts w:ascii="Times New Roman" w:hAnsi="Times New Roman" w:cs="Times New Roman" w:hint="eastAsia"/>
          <w:b/>
          <w:sz w:val="28"/>
          <w:szCs w:val="28"/>
          <w:lang w:eastAsia="ja-JP"/>
        </w:rPr>
        <w:t xml:space="preserve">4, </w:t>
      </w:r>
      <w:r w:rsidRPr="008D4AB6">
        <w:rPr>
          <w:rFonts w:ascii="Times New Roman" w:hAnsi="Times New Roman" w:cs="Times New Roman"/>
          <w:b/>
          <w:sz w:val="28"/>
          <w:szCs w:val="28"/>
          <w:lang w:eastAsia="ja-JP"/>
        </w:rPr>
        <w:t>201</w:t>
      </w:r>
      <w:r>
        <w:rPr>
          <w:rFonts w:ascii="Times New Roman" w:hAnsi="Times New Roman" w:cs="Times New Roman" w:hint="eastAsia"/>
          <w:b/>
          <w:sz w:val="28"/>
          <w:szCs w:val="28"/>
          <w:lang w:eastAsia="ja-JP"/>
        </w:rPr>
        <w:t>3</w:t>
      </w:r>
      <w:r w:rsidRPr="008D4AB6">
        <w:rPr>
          <w:rFonts w:ascii="Times New Roman" w:hAnsi="Times New Roman" w:cs="Times New Roman"/>
          <w:b/>
          <w:sz w:val="28"/>
          <w:szCs w:val="28"/>
          <w:lang w:eastAsia="ja-JP"/>
        </w:rPr>
        <w:t>,</w:t>
      </w:r>
      <w:r>
        <w:rPr>
          <w:rFonts w:ascii="Times New Roman" w:hAnsi="Times New Roman" w:cs="Times New Roman" w:hint="eastAsia"/>
          <w:b/>
          <w:sz w:val="28"/>
          <w:szCs w:val="28"/>
          <w:lang w:eastAsia="ja-JP"/>
        </w:rPr>
        <w:t xml:space="preserve"> 10:00 ~ 10:45</w:t>
      </w:r>
    </w:p>
    <w:p w:rsidR="008D4AB6" w:rsidRDefault="008D4AB6" w:rsidP="008D4AB6">
      <w:pPr>
        <w:spacing w:after="0" w:line="240" w:lineRule="auto"/>
        <w:jc w:val="center"/>
        <w:rPr>
          <w:rFonts w:ascii="Times New Roman" w:hAnsi="Times New Roman" w:cs="Times New Roman" w:hint="eastAsia"/>
          <w:b/>
          <w:sz w:val="28"/>
          <w:szCs w:val="28"/>
          <w:lang w:eastAsia="ja-JP"/>
        </w:rPr>
      </w:pPr>
      <w:r w:rsidRPr="008D4AB6">
        <w:rPr>
          <w:rFonts w:ascii="Times New Roman" w:hAnsi="Times New Roman" w:cs="Times New Roman"/>
          <w:b/>
          <w:sz w:val="28"/>
          <w:szCs w:val="28"/>
          <w:lang w:eastAsia="ja-JP"/>
        </w:rPr>
        <w:t xml:space="preserve">Seminar Room </w:t>
      </w:r>
      <w:r>
        <w:rPr>
          <w:rFonts w:ascii="Times New Roman" w:hAnsi="Times New Roman" w:cs="Times New Roman" w:hint="eastAsia"/>
          <w:b/>
          <w:sz w:val="28"/>
          <w:szCs w:val="28"/>
          <w:lang w:eastAsia="ja-JP"/>
        </w:rPr>
        <w:t xml:space="preserve">I </w:t>
      </w:r>
      <w:r w:rsidRPr="008D4AB6">
        <w:rPr>
          <w:rFonts w:ascii="Times New Roman" w:hAnsi="Times New Roman" w:cs="Times New Roman"/>
          <w:b/>
          <w:sz w:val="28"/>
          <w:szCs w:val="28"/>
          <w:lang w:eastAsia="ja-JP"/>
        </w:rPr>
        <w:t>(Int</w:t>
      </w:r>
      <w:r w:rsidR="00FA5C2A">
        <w:rPr>
          <w:rFonts w:ascii="Times New Roman" w:hAnsi="Times New Roman" w:cs="Times New Roman"/>
          <w:b/>
          <w:sz w:val="28"/>
          <w:szCs w:val="28"/>
          <w:lang w:eastAsia="ja-JP"/>
        </w:rPr>
        <w:t>’</w:t>
      </w:r>
      <w:r w:rsidR="00FA5C2A">
        <w:rPr>
          <w:rFonts w:ascii="Times New Roman" w:hAnsi="Times New Roman" w:cs="Times New Roman" w:hint="eastAsia"/>
          <w:b/>
          <w:sz w:val="28"/>
          <w:szCs w:val="28"/>
          <w:lang w:eastAsia="ja-JP"/>
        </w:rPr>
        <w:t>l</w:t>
      </w:r>
      <w:r w:rsidRPr="008D4AB6">
        <w:rPr>
          <w:rFonts w:ascii="Times New Roman" w:hAnsi="Times New Roman" w:cs="Times New Roman"/>
          <w:b/>
          <w:sz w:val="28"/>
          <w:szCs w:val="28"/>
          <w:lang w:eastAsia="ja-JP"/>
        </w:rPr>
        <w:t xml:space="preserve"> Center of </w:t>
      </w:r>
      <w:proofErr w:type="spellStart"/>
      <w:r w:rsidRPr="008D4AB6">
        <w:rPr>
          <w:rFonts w:ascii="Times New Roman" w:hAnsi="Times New Roman" w:cs="Times New Roman"/>
          <w:b/>
          <w:sz w:val="28"/>
          <w:szCs w:val="28"/>
          <w:lang w:eastAsia="ja-JP"/>
        </w:rPr>
        <w:t>Edu</w:t>
      </w:r>
      <w:proofErr w:type="spellEnd"/>
      <w:r w:rsidRPr="008D4AB6">
        <w:rPr>
          <w:rFonts w:ascii="Times New Roman" w:hAnsi="Times New Roman" w:cs="Times New Roman"/>
          <w:b/>
          <w:sz w:val="28"/>
          <w:szCs w:val="28"/>
          <w:lang w:eastAsia="ja-JP"/>
        </w:rPr>
        <w:t>. Res</w:t>
      </w:r>
      <w:r w:rsidR="00FA5C2A">
        <w:rPr>
          <w:rFonts w:ascii="Times New Roman" w:hAnsi="Times New Roman" w:cs="Times New Roman" w:hint="eastAsia"/>
          <w:b/>
          <w:sz w:val="28"/>
          <w:szCs w:val="28"/>
          <w:lang w:eastAsia="ja-JP"/>
        </w:rPr>
        <w:t>.</w:t>
      </w:r>
      <w:r w:rsidRPr="008D4AB6">
        <w:rPr>
          <w:rFonts w:ascii="Times New Roman" w:hAnsi="Times New Roman" w:cs="Times New Roman"/>
          <w:b/>
          <w:sz w:val="28"/>
          <w:szCs w:val="28"/>
          <w:lang w:eastAsia="ja-JP"/>
        </w:rPr>
        <w:t xml:space="preserve"> Bld. 2F)</w:t>
      </w:r>
    </w:p>
    <w:p w:rsidR="008D4AB6" w:rsidRDefault="008D4AB6" w:rsidP="00A8324D">
      <w:pPr>
        <w:spacing w:after="0" w:line="240" w:lineRule="auto"/>
        <w:jc w:val="center"/>
        <w:rPr>
          <w:rFonts w:ascii="Times New Roman" w:hAnsi="Times New Roman" w:cs="Times New Roman" w:hint="eastAsia"/>
          <w:b/>
          <w:sz w:val="28"/>
          <w:szCs w:val="28"/>
          <w:lang w:eastAsia="ja-JP"/>
        </w:rPr>
      </w:pPr>
    </w:p>
    <w:p w:rsidR="009601D9" w:rsidRPr="00873839" w:rsidRDefault="00670E41" w:rsidP="00A8324D">
      <w:pPr>
        <w:spacing w:after="0" w:line="240" w:lineRule="auto"/>
        <w:jc w:val="center"/>
        <w:rPr>
          <w:rFonts w:ascii="Times New Roman" w:hAnsi="Times New Roman" w:cs="Times New Roman"/>
          <w:b/>
          <w:sz w:val="28"/>
          <w:szCs w:val="28"/>
        </w:rPr>
      </w:pPr>
      <w:r w:rsidRPr="00873839">
        <w:rPr>
          <w:rFonts w:ascii="Times New Roman" w:hAnsi="Times New Roman" w:cs="Times New Roman"/>
          <w:b/>
          <w:sz w:val="28"/>
          <w:szCs w:val="28"/>
        </w:rPr>
        <w:t xml:space="preserve">New magnetic </w:t>
      </w:r>
      <w:proofErr w:type="spellStart"/>
      <w:r w:rsidRPr="00873839">
        <w:rPr>
          <w:rFonts w:ascii="Times New Roman" w:hAnsi="Times New Roman" w:cs="Times New Roman"/>
          <w:b/>
          <w:sz w:val="28"/>
          <w:szCs w:val="28"/>
        </w:rPr>
        <w:t>na</w:t>
      </w:r>
      <w:r w:rsidR="009601D9" w:rsidRPr="00873839">
        <w:rPr>
          <w:rFonts w:ascii="Times New Roman" w:hAnsi="Times New Roman" w:cs="Times New Roman"/>
          <w:b/>
          <w:sz w:val="28"/>
          <w:szCs w:val="28"/>
        </w:rPr>
        <w:t>nomaterials</w:t>
      </w:r>
      <w:proofErr w:type="spellEnd"/>
      <w:r w:rsidR="009601D9" w:rsidRPr="00873839">
        <w:rPr>
          <w:rFonts w:ascii="Times New Roman" w:hAnsi="Times New Roman" w:cs="Times New Roman"/>
          <w:b/>
          <w:sz w:val="28"/>
          <w:szCs w:val="28"/>
        </w:rPr>
        <w:t xml:space="preserve"> and nanostructures:</w:t>
      </w:r>
    </w:p>
    <w:p w:rsidR="00DE4D40" w:rsidRPr="00873839" w:rsidRDefault="00670E41" w:rsidP="00A8324D">
      <w:pPr>
        <w:spacing w:after="0" w:line="240" w:lineRule="auto"/>
        <w:jc w:val="center"/>
        <w:rPr>
          <w:rFonts w:ascii="Times New Roman" w:hAnsi="Times New Roman" w:cs="Times New Roman"/>
          <w:b/>
          <w:sz w:val="28"/>
          <w:szCs w:val="28"/>
        </w:rPr>
      </w:pPr>
      <w:r w:rsidRPr="00873839">
        <w:rPr>
          <w:rFonts w:ascii="Times New Roman" w:hAnsi="Times New Roman" w:cs="Times New Roman"/>
          <w:b/>
          <w:sz w:val="28"/>
          <w:szCs w:val="28"/>
        </w:rPr>
        <w:t>preparation, characterization, applications</w:t>
      </w:r>
    </w:p>
    <w:p w:rsidR="00DE4D40" w:rsidRPr="00A8324D" w:rsidRDefault="00DE4D40" w:rsidP="00A8324D">
      <w:pPr>
        <w:spacing w:after="0" w:line="240" w:lineRule="auto"/>
        <w:rPr>
          <w:rFonts w:ascii="Times New Roman" w:hAnsi="Times New Roman" w:cs="Times New Roman"/>
          <w:sz w:val="24"/>
          <w:szCs w:val="24"/>
        </w:rPr>
      </w:pPr>
    </w:p>
    <w:p w:rsidR="00DE4D40" w:rsidRPr="00873839" w:rsidRDefault="00873839" w:rsidP="00A8324D">
      <w:pPr>
        <w:spacing w:after="0" w:line="240" w:lineRule="auto"/>
        <w:jc w:val="center"/>
        <w:rPr>
          <w:rFonts w:ascii="Times New Roman" w:hAnsi="Times New Roman" w:cs="Times New Roman"/>
          <w:b/>
          <w:sz w:val="24"/>
          <w:szCs w:val="24"/>
        </w:rPr>
      </w:pPr>
      <w:proofErr w:type="spellStart"/>
      <w:r w:rsidRPr="00873839">
        <w:rPr>
          <w:rFonts w:ascii="Times New Roman" w:hAnsi="Times New Roman" w:cs="Times New Roman"/>
          <w:b/>
          <w:sz w:val="24"/>
          <w:szCs w:val="24"/>
        </w:rPr>
        <w:t>Horia</w:t>
      </w:r>
      <w:proofErr w:type="spellEnd"/>
      <w:r w:rsidRPr="00873839">
        <w:rPr>
          <w:rFonts w:ascii="Times New Roman" w:hAnsi="Times New Roman" w:cs="Times New Roman"/>
          <w:b/>
          <w:sz w:val="24"/>
          <w:szCs w:val="24"/>
        </w:rPr>
        <w:t xml:space="preserve"> </w:t>
      </w:r>
      <w:proofErr w:type="spellStart"/>
      <w:r w:rsidRPr="00873839">
        <w:rPr>
          <w:rFonts w:ascii="Times New Roman" w:hAnsi="Times New Roman" w:cs="Times New Roman"/>
          <w:b/>
          <w:sz w:val="24"/>
          <w:szCs w:val="24"/>
        </w:rPr>
        <w:t>Chiriac</w:t>
      </w:r>
      <w:proofErr w:type="spellEnd"/>
    </w:p>
    <w:p w:rsidR="00A8324D" w:rsidRPr="00873839" w:rsidRDefault="00A8324D" w:rsidP="00A8324D">
      <w:pPr>
        <w:spacing w:after="0" w:line="240" w:lineRule="auto"/>
        <w:jc w:val="center"/>
        <w:rPr>
          <w:rFonts w:ascii="Times New Roman" w:hAnsi="Times New Roman" w:cs="Times New Roman"/>
          <w:sz w:val="24"/>
          <w:szCs w:val="24"/>
        </w:rPr>
      </w:pPr>
      <w:r w:rsidRPr="00873839">
        <w:rPr>
          <w:rFonts w:ascii="Times New Roman" w:hAnsi="Times New Roman" w:cs="Times New Roman"/>
          <w:sz w:val="24"/>
          <w:szCs w:val="24"/>
        </w:rPr>
        <w:t xml:space="preserve">National Institute of Research and Development for Technical Physics, </w:t>
      </w:r>
      <w:proofErr w:type="spellStart"/>
      <w:r w:rsidRPr="00873839">
        <w:rPr>
          <w:rFonts w:ascii="Times New Roman" w:hAnsi="Times New Roman" w:cs="Times New Roman"/>
          <w:sz w:val="24"/>
          <w:szCs w:val="24"/>
        </w:rPr>
        <w:t>Ia</w:t>
      </w:r>
      <w:r w:rsidR="00873839">
        <w:rPr>
          <w:rFonts w:ascii="Times New Roman" w:hAnsi="Times New Roman" w:cs="Times New Roman"/>
          <w:sz w:val="24"/>
          <w:szCs w:val="24"/>
        </w:rPr>
        <w:t>ş</w:t>
      </w:r>
      <w:r w:rsidRPr="00873839">
        <w:rPr>
          <w:rFonts w:ascii="Times New Roman" w:hAnsi="Times New Roman" w:cs="Times New Roman"/>
          <w:sz w:val="24"/>
          <w:szCs w:val="24"/>
        </w:rPr>
        <w:t>i</w:t>
      </w:r>
      <w:proofErr w:type="spellEnd"/>
      <w:r w:rsidRPr="00873839">
        <w:rPr>
          <w:rFonts w:ascii="Times New Roman" w:hAnsi="Times New Roman" w:cs="Times New Roman"/>
          <w:sz w:val="24"/>
          <w:szCs w:val="24"/>
        </w:rPr>
        <w:t>, Romania</w:t>
      </w:r>
    </w:p>
    <w:p w:rsidR="00A8324D" w:rsidRDefault="00A8324D" w:rsidP="00A8324D">
      <w:pPr>
        <w:spacing w:after="0" w:line="240" w:lineRule="auto"/>
        <w:rPr>
          <w:rFonts w:ascii="Times New Roman" w:hAnsi="Times New Roman" w:cs="Times New Roman"/>
          <w:sz w:val="24"/>
          <w:szCs w:val="24"/>
        </w:rPr>
      </w:pPr>
    </w:p>
    <w:p w:rsidR="00873839" w:rsidRDefault="00873839" w:rsidP="00A8324D">
      <w:pPr>
        <w:spacing w:after="0" w:line="240" w:lineRule="auto"/>
        <w:rPr>
          <w:rFonts w:ascii="Times New Roman" w:hAnsi="Times New Roman" w:cs="Times New Roman"/>
          <w:sz w:val="24"/>
          <w:szCs w:val="24"/>
        </w:rPr>
      </w:pPr>
    </w:p>
    <w:p w:rsidR="0074190E" w:rsidRDefault="00CD16B4" w:rsidP="003774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Results</w:t>
      </w:r>
      <w:r w:rsidR="0037741E">
        <w:rPr>
          <w:rFonts w:ascii="Times New Roman" w:hAnsi="Times New Roman" w:cs="Times New Roman"/>
          <w:sz w:val="24"/>
          <w:szCs w:val="24"/>
        </w:rPr>
        <w:t xml:space="preserve"> on the preparation, characterization and possible applications </w:t>
      </w:r>
      <w:r>
        <w:rPr>
          <w:rFonts w:ascii="Times New Roman" w:hAnsi="Times New Roman" w:cs="Times New Roman"/>
          <w:sz w:val="24"/>
          <w:szCs w:val="24"/>
        </w:rPr>
        <w:t xml:space="preserve">are presented </w:t>
      </w:r>
      <w:r w:rsidR="0037741E">
        <w:rPr>
          <w:rFonts w:ascii="Times New Roman" w:hAnsi="Times New Roman" w:cs="Times New Roman"/>
          <w:sz w:val="24"/>
          <w:szCs w:val="24"/>
        </w:rPr>
        <w:t>f</w:t>
      </w:r>
      <w:r>
        <w:rPr>
          <w:rFonts w:ascii="Times New Roman" w:hAnsi="Times New Roman" w:cs="Times New Roman"/>
          <w:sz w:val="24"/>
          <w:szCs w:val="24"/>
        </w:rPr>
        <w:t>or</w:t>
      </w:r>
      <w:r w:rsidR="0037741E">
        <w:rPr>
          <w:rFonts w:ascii="Times New Roman" w:hAnsi="Times New Roman" w:cs="Times New Roman"/>
          <w:sz w:val="24"/>
          <w:szCs w:val="24"/>
        </w:rPr>
        <w:t xml:space="preserve"> </w:t>
      </w:r>
      <w:r>
        <w:rPr>
          <w:rFonts w:ascii="Times New Roman" w:hAnsi="Times New Roman" w:cs="Times New Roman"/>
          <w:sz w:val="24"/>
          <w:szCs w:val="24"/>
        </w:rPr>
        <w:t>3 different</w:t>
      </w:r>
      <w:r w:rsidR="0037741E">
        <w:rPr>
          <w:rFonts w:ascii="Times New Roman" w:hAnsi="Times New Roman" w:cs="Times New Roman"/>
          <w:sz w:val="24"/>
          <w:szCs w:val="24"/>
        </w:rPr>
        <w:t xml:space="preserve"> </w:t>
      </w:r>
      <w:r>
        <w:rPr>
          <w:rFonts w:ascii="Times New Roman" w:hAnsi="Times New Roman" w:cs="Times New Roman"/>
          <w:sz w:val="24"/>
          <w:szCs w:val="24"/>
        </w:rPr>
        <w:t xml:space="preserve">types of </w:t>
      </w:r>
      <w:r w:rsidR="0037741E">
        <w:rPr>
          <w:rFonts w:ascii="Times New Roman" w:hAnsi="Times New Roman" w:cs="Times New Roman"/>
          <w:sz w:val="24"/>
          <w:szCs w:val="24"/>
        </w:rPr>
        <w:t xml:space="preserve">magnetic </w:t>
      </w:r>
      <w:proofErr w:type="spellStart"/>
      <w:r w:rsidR="0037741E">
        <w:rPr>
          <w:rFonts w:ascii="Times New Roman" w:hAnsi="Times New Roman" w:cs="Times New Roman"/>
          <w:sz w:val="24"/>
          <w:szCs w:val="24"/>
        </w:rPr>
        <w:t>na</w:t>
      </w:r>
      <w:r w:rsidR="0074190E">
        <w:rPr>
          <w:rFonts w:ascii="Times New Roman" w:hAnsi="Times New Roman" w:cs="Times New Roman"/>
          <w:sz w:val="24"/>
          <w:szCs w:val="24"/>
        </w:rPr>
        <w:t>nomaterials</w:t>
      </w:r>
      <w:proofErr w:type="spellEnd"/>
      <w:r w:rsidR="0074190E">
        <w:rPr>
          <w:rFonts w:ascii="Times New Roman" w:hAnsi="Times New Roman" w:cs="Times New Roman"/>
          <w:sz w:val="24"/>
          <w:szCs w:val="24"/>
        </w:rPr>
        <w:t xml:space="preserve"> and nanostructures:</w:t>
      </w:r>
    </w:p>
    <w:p w:rsidR="0074190E" w:rsidRPr="003E2FDA" w:rsidRDefault="0074190E" w:rsidP="003E2FDA">
      <w:pPr>
        <w:pStyle w:val="a4"/>
        <w:numPr>
          <w:ilvl w:val="0"/>
          <w:numId w:val="2"/>
        </w:numPr>
        <w:spacing w:after="0" w:line="240" w:lineRule="auto"/>
        <w:jc w:val="both"/>
        <w:rPr>
          <w:rFonts w:ascii="Times New Roman" w:hAnsi="Times New Roman" w:cs="Times New Roman"/>
          <w:sz w:val="24"/>
          <w:szCs w:val="24"/>
        </w:rPr>
      </w:pPr>
      <w:r w:rsidRPr="003E2FDA">
        <w:rPr>
          <w:rFonts w:ascii="Times New Roman" w:hAnsi="Times New Roman"/>
          <w:sz w:val="24"/>
          <w:szCs w:val="24"/>
        </w:rPr>
        <w:t>FINEMET (Fe</w:t>
      </w:r>
      <w:r w:rsidRPr="003E2FDA">
        <w:rPr>
          <w:rFonts w:ascii="Times New Roman" w:hAnsi="Times New Roman"/>
          <w:sz w:val="24"/>
          <w:szCs w:val="24"/>
          <w:vertAlign w:val="subscript"/>
        </w:rPr>
        <w:t>73.5</w:t>
      </w:r>
      <w:r w:rsidRPr="003E2FDA">
        <w:rPr>
          <w:rFonts w:ascii="Times New Roman" w:hAnsi="Times New Roman"/>
          <w:sz w:val="24"/>
          <w:szCs w:val="24"/>
        </w:rPr>
        <w:t>Cu</w:t>
      </w:r>
      <w:r w:rsidRPr="003E2FDA">
        <w:rPr>
          <w:rFonts w:ascii="Times New Roman" w:hAnsi="Times New Roman"/>
          <w:sz w:val="24"/>
          <w:szCs w:val="24"/>
          <w:vertAlign w:val="subscript"/>
        </w:rPr>
        <w:t>1</w:t>
      </w:r>
      <w:r w:rsidRPr="003E2FDA">
        <w:rPr>
          <w:rFonts w:ascii="Times New Roman" w:hAnsi="Times New Roman"/>
          <w:sz w:val="24"/>
          <w:szCs w:val="24"/>
        </w:rPr>
        <w:t>Nb</w:t>
      </w:r>
      <w:r w:rsidRPr="003E2FDA">
        <w:rPr>
          <w:rFonts w:ascii="Times New Roman" w:hAnsi="Times New Roman"/>
          <w:sz w:val="24"/>
          <w:szCs w:val="24"/>
          <w:vertAlign w:val="subscript"/>
        </w:rPr>
        <w:t>3</w:t>
      </w:r>
      <w:r w:rsidRPr="003E2FDA">
        <w:rPr>
          <w:rFonts w:ascii="Times New Roman" w:hAnsi="Times New Roman"/>
          <w:sz w:val="24"/>
          <w:szCs w:val="24"/>
        </w:rPr>
        <w:t>Si</w:t>
      </w:r>
      <w:r w:rsidRPr="003E2FDA">
        <w:rPr>
          <w:rFonts w:ascii="Times New Roman" w:hAnsi="Times New Roman"/>
          <w:sz w:val="24"/>
          <w:szCs w:val="24"/>
          <w:vertAlign w:val="subscript"/>
        </w:rPr>
        <w:t>13.5</w:t>
      </w:r>
      <w:r w:rsidRPr="003E2FDA">
        <w:rPr>
          <w:rFonts w:ascii="Times New Roman" w:hAnsi="Times New Roman"/>
          <w:sz w:val="24"/>
          <w:szCs w:val="24"/>
        </w:rPr>
        <w:t>B</w:t>
      </w:r>
      <w:r w:rsidRPr="003E2FDA">
        <w:rPr>
          <w:rFonts w:ascii="Times New Roman" w:hAnsi="Times New Roman"/>
          <w:sz w:val="24"/>
          <w:szCs w:val="24"/>
          <w:vertAlign w:val="subscript"/>
        </w:rPr>
        <w:t>9</w:t>
      </w:r>
      <w:r w:rsidRPr="003E2FDA">
        <w:rPr>
          <w:rFonts w:ascii="Times New Roman" w:hAnsi="Times New Roman"/>
          <w:sz w:val="24"/>
          <w:szCs w:val="24"/>
        </w:rPr>
        <w:t>) glass-coated nanowires and submicron wires with metallic nucleus diameters (</w:t>
      </w:r>
      <w:proofErr w:type="spellStart"/>
      <w:r w:rsidRPr="003E2FDA">
        <w:rPr>
          <w:rFonts w:ascii="Times New Roman" w:hAnsi="Times New Roman"/>
          <w:sz w:val="24"/>
          <w:szCs w:val="24"/>
        </w:rPr>
        <w:t>Φ</w:t>
      </w:r>
      <w:r w:rsidRPr="003E2FDA">
        <w:rPr>
          <w:rFonts w:ascii="Times New Roman" w:hAnsi="Times New Roman"/>
          <w:sz w:val="24"/>
          <w:szCs w:val="24"/>
          <w:vertAlign w:val="subscript"/>
        </w:rPr>
        <w:t>m</w:t>
      </w:r>
      <w:proofErr w:type="spellEnd"/>
      <w:r w:rsidRPr="003E2FDA">
        <w:rPr>
          <w:rFonts w:ascii="Times New Roman" w:hAnsi="Times New Roman"/>
          <w:sz w:val="24"/>
          <w:szCs w:val="24"/>
        </w:rPr>
        <w:t>) between 100 and 500 nm and the glass coating thickness (</w:t>
      </w:r>
      <w:proofErr w:type="spellStart"/>
      <w:r w:rsidRPr="003E2FDA">
        <w:rPr>
          <w:rFonts w:ascii="Times New Roman" w:hAnsi="Times New Roman"/>
          <w:sz w:val="24"/>
          <w:szCs w:val="24"/>
        </w:rPr>
        <w:t>t</w:t>
      </w:r>
      <w:r w:rsidRPr="003E2FDA">
        <w:rPr>
          <w:rFonts w:ascii="Times New Roman" w:hAnsi="Times New Roman"/>
          <w:sz w:val="24"/>
          <w:szCs w:val="24"/>
          <w:vertAlign w:val="subscript"/>
        </w:rPr>
        <w:t>g</w:t>
      </w:r>
      <w:proofErr w:type="spellEnd"/>
      <w:r w:rsidRPr="003E2FDA">
        <w:rPr>
          <w:rFonts w:ascii="Times New Roman" w:hAnsi="Times New Roman"/>
          <w:sz w:val="24"/>
          <w:szCs w:val="24"/>
        </w:rPr>
        <w:t xml:space="preserve">) of 5 </w:t>
      </w:r>
      <w:r>
        <w:sym w:font="Symbol" w:char="F06D"/>
      </w:r>
      <w:r w:rsidRPr="003E2FDA">
        <w:rPr>
          <w:rFonts w:ascii="Times New Roman" w:hAnsi="Times New Roman"/>
          <w:sz w:val="24"/>
          <w:szCs w:val="24"/>
        </w:rPr>
        <w:t>m prepared by a modified Taylor technique</w:t>
      </w:r>
      <w:r w:rsidR="00820226" w:rsidRPr="003E2FDA">
        <w:rPr>
          <w:rFonts w:ascii="Times New Roman" w:hAnsi="Times New Roman" w:cs="Times New Roman"/>
          <w:sz w:val="24"/>
          <w:szCs w:val="24"/>
        </w:rPr>
        <w:t>; t</w:t>
      </w:r>
      <w:r w:rsidR="00820226" w:rsidRPr="003E2FDA">
        <w:rPr>
          <w:rFonts w:ascii="Times New Roman" w:hAnsi="Times New Roman"/>
          <w:sz w:val="24"/>
          <w:szCs w:val="24"/>
        </w:rPr>
        <w:t xml:space="preserve">heir microstructure and the distribution of the Fe-based </w:t>
      </w:r>
      <w:proofErr w:type="spellStart"/>
      <w:r w:rsidR="00820226" w:rsidRPr="003E2FDA">
        <w:rPr>
          <w:rFonts w:ascii="Times New Roman" w:hAnsi="Times New Roman"/>
          <w:sz w:val="24"/>
          <w:szCs w:val="24"/>
        </w:rPr>
        <w:t>nanograins</w:t>
      </w:r>
      <w:proofErr w:type="spellEnd"/>
      <w:r w:rsidR="00820226" w:rsidRPr="003E2FDA">
        <w:rPr>
          <w:rFonts w:ascii="Times New Roman" w:hAnsi="Times New Roman"/>
          <w:sz w:val="24"/>
          <w:szCs w:val="24"/>
        </w:rPr>
        <w:t xml:space="preserve"> within the volume of the nanowires is strongly dependent on the diameter of the metallic core and the annealing conditions (temperature and duration); this is reflected in a more accurate manner in the domain wall velocity measurements than in variation of the magnetic characteristics such as M(H), relative magnetic permeability or switching field.</w:t>
      </w:r>
      <w:r w:rsidR="003E2FDA" w:rsidRPr="003E2FDA">
        <w:rPr>
          <w:rFonts w:ascii="Times New Roman" w:hAnsi="Times New Roman"/>
          <w:sz w:val="24"/>
          <w:szCs w:val="24"/>
        </w:rPr>
        <w:t xml:space="preserve"> </w:t>
      </w:r>
      <w:r w:rsidR="00820226" w:rsidRPr="003E2FDA">
        <w:rPr>
          <w:rFonts w:ascii="Times New Roman" w:hAnsi="Times New Roman"/>
          <w:i/>
          <w:sz w:val="24"/>
          <w:szCs w:val="24"/>
        </w:rPr>
        <w:t>Such materials could be used in various sensors and convertors.</w:t>
      </w:r>
    </w:p>
    <w:p w:rsidR="00820226" w:rsidRPr="003E2FDA" w:rsidRDefault="00820226" w:rsidP="00820226">
      <w:pPr>
        <w:pStyle w:val="a4"/>
        <w:numPr>
          <w:ilvl w:val="0"/>
          <w:numId w:val="2"/>
        </w:numPr>
        <w:spacing w:after="0" w:line="240" w:lineRule="auto"/>
        <w:jc w:val="both"/>
        <w:rPr>
          <w:rFonts w:ascii="Times New Roman" w:hAnsi="Times New Roman" w:cs="Times New Roman"/>
          <w:sz w:val="24"/>
          <w:szCs w:val="24"/>
        </w:rPr>
      </w:pPr>
      <w:r w:rsidRPr="003E2FDA">
        <w:rPr>
          <w:rFonts w:ascii="Times New Roman" w:hAnsi="Times New Roman" w:cs="Times New Roman"/>
          <w:sz w:val="24"/>
          <w:szCs w:val="24"/>
        </w:rPr>
        <w:t>Fe</w:t>
      </w:r>
      <w:r w:rsidRPr="003E2FDA">
        <w:rPr>
          <w:rFonts w:ascii="Times New Roman" w:hAnsi="Times New Roman" w:cs="Times New Roman"/>
          <w:sz w:val="24"/>
          <w:szCs w:val="24"/>
          <w:vertAlign w:val="subscript"/>
        </w:rPr>
        <w:t>79.7-x</w:t>
      </w:r>
      <w:r w:rsidRPr="003E2FDA">
        <w:rPr>
          <w:rFonts w:ascii="Times New Roman" w:hAnsi="Times New Roman" w:cs="Times New Roman"/>
          <w:sz w:val="24"/>
          <w:szCs w:val="24"/>
        </w:rPr>
        <w:t>Nb</w:t>
      </w:r>
      <w:r w:rsidRPr="003E2FDA">
        <w:rPr>
          <w:rFonts w:ascii="Times New Roman" w:hAnsi="Times New Roman" w:cs="Times New Roman"/>
          <w:sz w:val="24"/>
          <w:szCs w:val="24"/>
          <w:vertAlign w:val="subscript"/>
        </w:rPr>
        <w:t>0.3</w:t>
      </w:r>
      <w:r w:rsidRPr="003E2FDA">
        <w:rPr>
          <w:rFonts w:ascii="Times New Roman" w:hAnsi="Times New Roman" w:cs="Times New Roman"/>
          <w:sz w:val="24"/>
          <w:szCs w:val="24"/>
        </w:rPr>
        <w:t>Cr</w:t>
      </w:r>
      <w:r w:rsidRPr="003E2FDA">
        <w:rPr>
          <w:rFonts w:ascii="Times New Roman" w:hAnsi="Times New Roman" w:cs="Times New Roman"/>
          <w:sz w:val="24"/>
          <w:szCs w:val="24"/>
          <w:vertAlign w:val="subscript"/>
        </w:rPr>
        <w:t>x</w:t>
      </w:r>
      <w:r w:rsidRPr="003E2FDA">
        <w:rPr>
          <w:rFonts w:ascii="Times New Roman" w:hAnsi="Times New Roman" w:cs="Times New Roman"/>
          <w:sz w:val="24"/>
          <w:szCs w:val="24"/>
        </w:rPr>
        <w:t>B</w:t>
      </w:r>
      <w:r w:rsidRPr="003E2FDA">
        <w:rPr>
          <w:rFonts w:ascii="Times New Roman" w:hAnsi="Times New Roman" w:cs="Times New Roman"/>
          <w:sz w:val="24"/>
          <w:szCs w:val="24"/>
          <w:vertAlign w:val="subscript"/>
        </w:rPr>
        <w:t>20</w:t>
      </w:r>
      <w:r w:rsidRPr="003E2FDA">
        <w:rPr>
          <w:rFonts w:ascii="Times New Roman" w:hAnsi="Times New Roman" w:cs="Times New Roman"/>
          <w:sz w:val="24"/>
          <w:szCs w:val="24"/>
        </w:rPr>
        <w:t xml:space="preserve"> (x = 11.5-13 at.%) </w:t>
      </w:r>
      <w:r w:rsidR="0037741E" w:rsidRPr="003E2FDA">
        <w:rPr>
          <w:rFonts w:ascii="Times New Roman" w:hAnsi="Times New Roman" w:cs="Times New Roman"/>
          <w:sz w:val="24"/>
          <w:szCs w:val="24"/>
        </w:rPr>
        <w:t xml:space="preserve">low Curie temperature </w:t>
      </w:r>
      <w:r w:rsidR="000C7BF9" w:rsidRPr="003E2FDA">
        <w:rPr>
          <w:rFonts w:ascii="Times New Roman" w:hAnsi="Times New Roman" w:cs="Times New Roman"/>
          <w:sz w:val="24"/>
          <w:szCs w:val="24"/>
        </w:rPr>
        <w:t>(T</w:t>
      </w:r>
      <w:r w:rsidR="000C7BF9" w:rsidRPr="003E2FDA">
        <w:rPr>
          <w:rFonts w:ascii="Times New Roman" w:hAnsi="Times New Roman" w:cs="Times New Roman"/>
          <w:sz w:val="24"/>
          <w:szCs w:val="24"/>
          <w:vertAlign w:val="subscript"/>
        </w:rPr>
        <w:t>C</w:t>
      </w:r>
      <w:r w:rsidR="000C7BF9" w:rsidRPr="003E2FDA">
        <w:rPr>
          <w:rFonts w:ascii="Times New Roman" w:hAnsi="Times New Roman" w:cs="Times New Roman"/>
          <w:sz w:val="24"/>
          <w:szCs w:val="24"/>
        </w:rPr>
        <w:t xml:space="preserve">) </w:t>
      </w:r>
      <w:r w:rsidR="0037741E" w:rsidRPr="003E2FDA">
        <w:rPr>
          <w:rFonts w:ascii="Times New Roman" w:hAnsi="Times New Roman" w:cs="Times New Roman"/>
          <w:sz w:val="24"/>
          <w:szCs w:val="24"/>
        </w:rPr>
        <w:t xml:space="preserve">magnetic </w:t>
      </w:r>
      <w:r w:rsidR="003E2FDA" w:rsidRPr="003E2FDA">
        <w:rPr>
          <w:rFonts w:ascii="Times New Roman" w:hAnsi="Times New Roman" w:cs="Times New Roman"/>
          <w:sz w:val="24"/>
          <w:szCs w:val="24"/>
        </w:rPr>
        <w:t xml:space="preserve">submicron </w:t>
      </w:r>
      <w:r w:rsidR="0037741E" w:rsidRPr="003E2FDA">
        <w:rPr>
          <w:rFonts w:ascii="Times New Roman" w:hAnsi="Times New Roman" w:cs="Times New Roman"/>
          <w:sz w:val="24"/>
          <w:szCs w:val="24"/>
        </w:rPr>
        <w:t>powders</w:t>
      </w:r>
      <w:r w:rsidR="0074190E" w:rsidRPr="003E2FDA">
        <w:rPr>
          <w:rFonts w:ascii="Times New Roman" w:hAnsi="Times New Roman" w:cs="Times New Roman"/>
          <w:sz w:val="24"/>
          <w:szCs w:val="24"/>
        </w:rPr>
        <w:t xml:space="preserve"> </w:t>
      </w:r>
      <w:r w:rsidRPr="003E2FDA">
        <w:rPr>
          <w:rFonts w:ascii="Times New Roman" w:hAnsi="Times New Roman" w:cs="Times New Roman"/>
          <w:sz w:val="24"/>
          <w:szCs w:val="24"/>
        </w:rPr>
        <w:t xml:space="preserve">with sizes between 100 and 500 nm prepared by </w:t>
      </w:r>
      <w:r w:rsidR="003E2FDA">
        <w:rPr>
          <w:rFonts w:ascii="Times New Roman" w:hAnsi="Times New Roman" w:cs="Times New Roman"/>
          <w:sz w:val="24"/>
          <w:szCs w:val="24"/>
        </w:rPr>
        <w:t>high energy ball-</w:t>
      </w:r>
      <w:r w:rsidRPr="003E2FDA">
        <w:rPr>
          <w:rFonts w:ascii="Times New Roman" w:hAnsi="Times New Roman" w:cs="Times New Roman"/>
          <w:sz w:val="24"/>
          <w:szCs w:val="24"/>
        </w:rPr>
        <w:t xml:space="preserve">milling </w:t>
      </w:r>
      <w:r w:rsidR="003E2FDA" w:rsidRPr="003E2FDA">
        <w:rPr>
          <w:rFonts w:ascii="Times New Roman" w:hAnsi="Times New Roman" w:cs="Times New Roman"/>
          <w:sz w:val="24"/>
          <w:szCs w:val="24"/>
        </w:rPr>
        <w:t xml:space="preserve">from glassy </w:t>
      </w:r>
      <w:r w:rsidRPr="003E2FDA">
        <w:rPr>
          <w:rFonts w:ascii="Times New Roman" w:hAnsi="Times New Roman" w:cs="Times New Roman"/>
          <w:sz w:val="24"/>
          <w:szCs w:val="24"/>
        </w:rPr>
        <w:t>melt-spun ribbons</w:t>
      </w:r>
      <w:r w:rsidR="003E2FDA" w:rsidRPr="003E2FDA">
        <w:rPr>
          <w:rFonts w:ascii="Times New Roman" w:hAnsi="Times New Roman" w:cs="Times New Roman"/>
          <w:sz w:val="24"/>
          <w:szCs w:val="24"/>
        </w:rPr>
        <w:t xml:space="preserve"> precursors</w:t>
      </w:r>
      <w:r w:rsidRPr="003E2FDA">
        <w:rPr>
          <w:rFonts w:ascii="Times New Roman" w:hAnsi="Times New Roman" w:cs="Times New Roman"/>
          <w:sz w:val="24"/>
          <w:szCs w:val="24"/>
        </w:rPr>
        <w:t xml:space="preserve">, </w:t>
      </w:r>
      <w:r w:rsidR="0074190E" w:rsidRPr="003E2FDA">
        <w:rPr>
          <w:rFonts w:ascii="Times New Roman" w:hAnsi="Times New Roman" w:cs="Times New Roman"/>
          <w:sz w:val="24"/>
          <w:szCs w:val="24"/>
        </w:rPr>
        <w:t>for hyperthermia applications</w:t>
      </w:r>
      <w:r w:rsidRPr="003E2FDA">
        <w:rPr>
          <w:rFonts w:ascii="Times New Roman" w:hAnsi="Times New Roman" w:cs="Times New Roman"/>
          <w:sz w:val="24"/>
          <w:szCs w:val="24"/>
        </w:rPr>
        <w:t>;</w:t>
      </w:r>
      <w:r w:rsidR="003E2FDA" w:rsidRPr="003E2FDA">
        <w:rPr>
          <w:rFonts w:ascii="Times New Roman" w:hAnsi="Times New Roman" w:cs="Times New Roman"/>
          <w:sz w:val="24"/>
          <w:szCs w:val="24"/>
        </w:rPr>
        <w:t xml:space="preserve"> </w:t>
      </w:r>
      <w:r w:rsidR="003E2FDA">
        <w:rPr>
          <w:rFonts w:ascii="Times New Roman" w:hAnsi="Times New Roman" w:cs="Times New Roman"/>
          <w:sz w:val="24"/>
          <w:szCs w:val="24"/>
        </w:rPr>
        <w:t>their T</w:t>
      </w:r>
      <w:r w:rsidR="003E2FDA">
        <w:rPr>
          <w:rFonts w:ascii="Times New Roman" w:hAnsi="Times New Roman" w:cs="Times New Roman"/>
          <w:sz w:val="24"/>
          <w:szCs w:val="24"/>
          <w:vertAlign w:val="subscript"/>
        </w:rPr>
        <w:t>C</w:t>
      </w:r>
      <w:r w:rsidRPr="003E2FDA">
        <w:rPr>
          <w:rFonts w:ascii="Times New Roman" w:hAnsi="Times New Roman" w:cs="Times New Roman"/>
          <w:sz w:val="24"/>
          <w:szCs w:val="24"/>
        </w:rPr>
        <w:t xml:space="preserve"> can be tailored </w:t>
      </w:r>
      <w:r w:rsidR="003E2FDA">
        <w:rPr>
          <w:rFonts w:ascii="Times New Roman" w:hAnsi="Times New Roman" w:cs="Times New Roman"/>
          <w:sz w:val="24"/>
          <w:szCs w:val="24"/>
        </w:rPr>
        <w:t>in the range of</w:t>
      </w:r>
      <w:r w:rsidRPr="003E2FDA">
        <w:rPr>
          <w:rFonts w:ascii="Times New Roman" w:hAnsi="Times New Roman" w:cs="Times New Roman"/>
          <w:sz w:val="24"/>
          <w:szCs w:val="24"/>
        </w:rPr>
        <w:t xml:space="preserve"> 10</w:t>
      </w:r>
      <w:r w:rsidR="003E2FDA">
        <w:rPr>
          <w:rFonts w:ascii="Times New Roman" w:hAnsi="Times New Roman" w:cs="Times New Roman"/>
          <w:sz w:val="24"/>
          <w:szCs w:val="24"/>
        </w:rPr>
        <w:t>-</w:t>
      </w:r>
      <w:r w:rsidRPr="003E2FDA">
        <w:rPr>
          <w:rFonts w:ascii="Times New Roman" w:hAnsi="Times New Roman" w:cs="Times New Roman"/>
          <w:sz w:val="24"/>
          <w:szCs w:val="24"/>
        </w:rPr>
        <w:t>60</w:t>
      </w:r>
      <w:r w:rsidRPr="003E2FDA">
        <w:rPr>
          <w:rFonts w:ascii="Times New Roman" w:hAnsi="Times New Roman" w:cs="Times New Roman"/>
          <w:sz w:val="24"/>
          <w:szCs w:val="24"/>
          <w:vertAlign w:val="superscript"/>
        </w:rPr>
        <w:t>0</w:t>
      </w:r>
      <w:r w:rsidRPr="003E2FDA">
        <w:rPr>
          <w:rFonts w:ascii="Times New Roman" w:hAnsi="Times New Roman" w:cs="Times New Roman"/>
          <w:sz w:val="24"/>
          <w:szCs w:val="24"/>
        </w:rPr>
        <w:t>C as a function of Cr content and milling conditions (duratio</w:t>
      </w:r>
      <w:r w:rsidR="003E2FDA">
        <w:rPr>
          <w:rFonts w:ascii="Times New Roman" w:hAnsi="Times New Roman" w:cs="Times New Roman"/>
          <w:sz w:val="24"/>
          <w:szCs w:val="24"/>
        </w:rPr>
        <w:t>n, speed, dry or wet milling).</w:t>
      </w:r>
      <w:r w:rsidRPr="003E2FDA">
        <w:rPr>
          <w:rFonts w:ascii="Times New Roman" w:hAnsi="Times New Roman" w:cs="Times New Roman"/>
          <w:sz w:val="24"/>
          <w:szCs w:val="24"/>
        </w:rPr>
        <w:t xml:space="preserve"> </w:t>
      </w:r>
      <w:r w:rsidRPr="003E2FDA">
        <w:rPr>
          <w:rFonts w:ascii="Times New Roman" w:hAnsi="Times New Roman" w:cs="Times New Roman"/>
          <w:i/>
          <w:sz w:val="24"/>
          <w:szCs w:val="24"/>
        </w:rPr>
        <w:t xml:space="preserve">The main purpose of </w:t>
      </w:r>
      <w:r w:rsidR="003E2FDA" w:rsidRPr="003E2FDA">
        <w:rPr>
          <w:rFonts w:ascii="Times New Roman" w:hAnsi="Times New Roman" w:cs="Times New Roman"/>
          <w:i/>
          <w:sz w:val="24"/>
          <w:szCs w:val="24"/>
        </w:rPr>
        <w:t>our</w:t>
      </w:r>
      <w:r w:rsidRPr="003E2FDA">
        <w:rPr>
          <w:rFonts w:ascii="Times New Roman" w:hAnsi="Times New Roman" w:cs="Times New Roman"/>
          <w:i/>
          <w:sz w:val="24"/>
          <w:szCs w:val="24"/>
        </w:rPr>
        <w:t xml:space="preserve"> stud</w:t>
      </w:r>
      <w:r w:rsidR="003E2FDA" w:rsidRPr="003E2FDA">
        <w:rPr>
          <w:rFonts w:ascii="Times New Roman" w:hAnsi="Times New Roman" w:cs="Times New Roman"/>
          <w:i/>
          <w:sz w:val="24"/>
          <w:szCs w:val="24"/>
        </w:rPr>
        <w:t>ies</w:t>
      </w:r>
      <w:r w:rsidRPr="003E2FDA">
        <w:rPr>
          <w:rFonts w:ascii="Times New Roman" w:hAnsi="Times New Roman" w:cs="Times New Roman"/>
          <w:i/>
          <w:sz w:val="24"/>
          <w:szCs w:val="24"/>
        </w:rPr>
        <w:t xml:space="preserve"> is to find out the most suitable compositions for hyperthermia applications.</w:t>
      </w:r>
    </w:p>
    <w:p w:rsidR="00485753" w:rsidRDefault="000C7BF9" w:rsidP="00E02BCB">
      <w:pPr>
        <w:pStyle w:val="a4"/>
        <w:numPr>
          <w:ilvl w:val="0"/>
          <w:numId w:val="1"/>
        </w:numPr>
        <w:spacing w:after="0" w:line="240" w:lineRule="auto"/>
        <w:jc w:val="both"/>
        <w:rPr>
          <w:rFonts w:ascii="Times New Roman" w:hAnsi="Times New Roman" w:cs="Times New Roman"/>
          <w:sz w:val="24"/>
          <w:szCs w:val="24"/>
        </w:rPr>
      </w:pPr>
      <w:r w:rsidRPr="00485753">
        <w:rPr>
          <w:rFonts w:ascii="Times New Roman" w:hAnsi="Times New Roman" w:cs="Times New Roman"/>
          <w:sz w:val="24"/>
          <w:szCs w:val="24"/>
        </w:rPr>
        <w:t xml:space="preserve">magnetic </w:t>
      </w:r>
      <w:r w:rsidR="0074190E" w:rsidRPr="00485753">
        <w:rPr>
          <w:rFonts w:ascii="Times New Roman" w:hAnsi="Times New Roman" w:cs="Times New Roman"/>
          <w:sz w:val="24"/>
          <w:szCs w:val="24"/>
        </w:rPr>
        <w:t>nanostructures</w:t>
      </w:r>
      <w:r w:rsidR="00485753" w:rsidRPr="00485753">
        <w:rPr>
          <w:rFonts w:ascii="Times New Roman" w:hAnsi="Times New Roman" w:cs="Times New Roman"/>
          <w:sz w:val="24"/>
          <w:szCs w:val="24"/>
        </w:rPr>
        <w:t>/</w:t>
      </w:r>
      <w:proofErr w:type="spellStart"/>
      <w:r w:rsidR="00485753" w:rsidRPr="00485753">
        <w:rPr>
          <w:rFonts w:ascii="Times New Roman" w:hAnsi="Times New Roman" w:cs="Times New Roman"/>
          <w:sz w:val="24"/>
          <w:szCs w:val="24"/>
        </w:rPr>
        <w:t>nanocontacts</w:t>
      </w:r>
      <w:proofErr w:type="spellEnd"/>
      <w:r w:rsidRPr="00485753">
        <w:rPr>
          <w:rFonts w:ascii="Times New Roman" w:hAnsi="Times New Roman" w:cs="Times New Roman"/>
          <w:sz w:val="24"/>
          <w:szCs w:val="24"/>
        </w:rPr>
        <w:t xml:space="preserve"> prepared by </w:t>
      </w:r>
      <w:proofErr w:type="spellStart"/>
      <w:r w:rsidR="00485753">
        <w:rPr>
          <w:rFonts w:ascii="Times New Roman" w:hAnsi="Times New Roman" w:cs="Times New Roman"/>
          <w:sz w:val="24"/>
          <w:szCs w:val="24"/>
        </w:rPr>
        <w:t>electrodeposition</w:t>
      </w:r>
      <w:proofErr w:type="spellEnd"/>
      <w:r w:rsidR="00485753" w:rsidRPr="00485753">
        <w:rPr>
          <w:rFonts w:ascii="Times New Roman" w:hAnsi="Times New Roman" w:cs="Times New Roman"/>
          <w:sz w:val="24"/>
          <w:szCs w:val="24"/>
        </w:rPr>
        <w:t xml:space="preserve"> </w:t>
      </w:r>
      <w:r w:rsidR="00485753">
        <w:rPr>
          <w:rFonts w:ascii="Times New Roman" w:hAnsi="Times New Roman" w:cs="Times New Roman"/>
          <w:sz w:val="24"/>
          <w:szCs w:val="24"/>
        </w:rPr>
        <w:t xml:space="preserve">and </w:t>
      </w:r>
      <w:r w:rsidRPr="00485753">
        <w:rPr>
          <w:rFonts w:ascii="Times New Roman" w:hAnsi="Times New Roman" w:cs="Times New Roman"/>
          <w:sz w:val="24"/>
          <w:szCs w:val="24"/>
        </w:rPr>
        <w:t>e-beam</w:t>
      </w:r>
      <w:r w:rsidR="00485753">
        <w:rPr>
          <w:rFonts w:ascii="Times New Roman" w:hAnsi="Times New Roman" w:cs="Times New Roman"/>
          <w:sz w:val="24"/>
          <w:szCs w:val="24"/>
        </w:rPr>
        <w:t>/</w:t>
      </w:r>
      <w:r w:rsidR="0074190E" w:rsidRPr="00485753">
        <w:rPr>
          <w:rFonts w:ascii="Times New Roman" w:hAnsi="Times New Roman" w:cs="Times New Roman"/>
          <w:sz w:val="24"/>
          <w:szCs w:val="24"/>
        </w:rPr>
        <w:t>ion beam</w:t>
      </w:r>
      <w:r w:rsidRPr="00485753">
        <w:rPr>
          <w:rFonts w:ascii="Times New Roman" w:hAnsi="Times New Roman" w:cs="Times New Roman"/>
          <w:sz w:val="24"/>
          <w:szCs w:val="24"/>
        </w:rPr>
        <w:t xml:space="preserve"> nanoli</w:t>
      </w:r>
      <w:r w:rsidR="00485753" w:rsidRPr="00485753">
        <w:rPr>
          <w:rFonts w:ascii="Times New Roman" w:hAnsi="Times New Roman" w:cs="Times New Roman"/>
          <w:sz w:val="24"/>
          <w:szCs w:val="24"/>
        </w:rPr>
        <w:t>t</w:t>
      </w:r>
      <w:r w:rsidR="00485753">
        <w:rPr>
          <w:rFonts w:ascii="Times New Roman" w:hAnsi="Times New Roman" w:cs="Times New Roman"/>
          <w:sz w:val="24"/>
          <w:szCs w:val="24"/>
        </w:rPr>
        <w:t>hography:</w:t>
      </w:r>
    </w:p>
    <w:p w:rsidR="0037741E" w:rsidRDefault="00485753" w:rsidP="00485753">
      <w:pPr>
        <w:pStyle w:val="a4"/>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E02BCB" w:rsidRPr="00485753">
        <w:rPr>
          <w:rFonts w:ascii="Times New Roman" w:hAnsi="Times New Roman" w:cs="Times New Roman"/>
          <w:sz w:val="24"/>
          <w:szCs w:val="24"/>
        </w:rPr>
        <w:t>niform arrays of ferromagnetic Co</w:t>
      </w:r>
      <w:r w:rsidR="007E5706" w:rsidRPr="00485753">
        <w:rPr>
          <w:rFonts w:ascii="Times New Roman" w:hAnsi="Times New Roman" w:cs="Times New Roman"/>
          <w:sz w:val="24"/>
          <w:szCs w:val="24"/>
        </w:rPr>
        <w:t xml:space="preserve"> and</w:t>
      </w:r>
      <w:r w:rsidR="00E02BCB" w:rsidRPr="00485753">
        <w:rPr>
          <w:rFonts w:ascii="Times New Roman" w:hAnsi="Times New Roman" w:cs="Times New Roman"/>
          <w:sz w:val="24"/>
          <w:szCs w:val="24"/>
        </w:rPr>
        <w:t xml:space="preserve"> Fe </w:t>
      </w:r>
      <w:proofErr w:type="spellStart"/>
      <w:r w:rsidR="00E02BCB" w:rsidRPr="00485753">
        <w:rPr>
          <w:rFonts w:ascii="Times New Roman" w:hAnsi="Times New Roman" w:cs="Times New Roman"/>
          <w:sz w:val="24"/>
          <w:szCs w:val="24"/>
        </w:rPr>
        <w:t>nanodots</w:t>
      </w:r>
      <w:proofErr w:type="spellEnd"/>
      <w:r w:rsidR="00E02BCB" w:rsidRPr="00485753">
        <w:rPr>
          <w:rFonts w:ascii="Times New Roman" w:hAnsi="Times New Roman" w:cs="Times New Roman"/>
          <w:sz w:val="24"/>
          <w:szCs w:val="24"/>
        </w:rPr>
        <w:t xml:space="preserve"> on Si substrate prepared by electrochemical deposition in </w:t>
      </w:r>
      <w:proofErr w:type="spellStart"/>
      <w:r w:rsidR="007E5706" w:rsidRPr="00485753">
        <w:rPr>
          <w:rFonts w:ascii="Times New Roman" w:hAnsi="Times New Roman" w:cs="Times New Roman"/>
          <w:sz w:val="24"/>
          <w:szCs w:val="24"/>
        </w:rPr>
        <w:t>nano</w:t>
      </w:r>
      <w:r w:rsidR="00E02BCB" w:rsidRPr="00485753">
        <w:rPr>
          <w:rFonts w:ascii="Times New Roman" w:hAnsi="Times New Roman" w:cs="Times New Roman"/>
          <w:sz w:val="24"/>
          <w:szCs w:val="24"/>
        </w:rPr>
        <w:t>template</w:t>
      </w:r>
      <w:r w:rsidR="007E5706" w:rsidRPr="00485753">
        <w:rPr>
          <w:rFonts w:ascii="Times New Roman" w:hAnsi="Times New Roman" w:cs="Times New Roman"/>
          <w:sz w:val="24"/>
          <w:szCs w:val="24"/>
        </w:rPr>
        <w:t>s</w:t>
      </w:r>
      <w:proofErr w:type="spellEnd"/>
      <w:r w:rsidR="00E02BCB" w:rsidRPr="00485753">
        <w:rPr>
          <w:rFonts w:ascii="Times New Roman" w:hAnsi="Times New Roman" w:cs="Times New Roman"/>
          <w:sz w:val="24"/>
          <w:szCs w:val="24"/>
        </w:rPr>
        <w:t xml:space="preserve"> </w:t>
      </w:r>
      <w:r w:rsidR="007E5706" w:rsidRPr="00485753">
        <w:rPr>
          <w:rFonts w:ascii="Times New Roman" w:hAnsi="Times New Roman" w:cs="Times New Roman"/>
          <w:sz w:val="24"/>
          <w:szCs w:val="24"/>
        </w:rPr>
        <w:t>of e-resist produced by e</w:t>
      </w:r>
      <w:r>
        <w:rPr>
          <w:rFonts w:ascii="Times New Roman" w:hAnsi="Times New Roman" w:cs="Times New Roman"/>
          <w:sz w:val="24"/>
          <w:szCs w:val="24"/>
        </w:rPr>
        <w:t>-beam lithography (EBL);</w:t>
      </w:r>
      <w:r w:rsidR="00E02BCB" w:rsidRPr="00485753">
        <w:rPr>
          <w:rFonts w:ascii="Times New Roman" w:hAnsi="Times New Roman" w:cs="Times New Roman"/>
          <w:sz w:val="24"/>
          <w:szCs w:val="24"/>
        </w:rPr>
        <w:t xml:space="preserve"> </w:t>
      </w:r>
      <w:r>
        <w:rPr>
          <w:rFonts w:ascii="Times New Roman" w:hAnsi="Times New Roman" w:cs="Times New Roman"/>
          <w:sz w:val="24"/>
          <w:szCs w:val="24"/>
        </w:rPr>
        <w:t>t</w:t>
      </w:r>
      <w:r w:rsidR="007E5706" w:rsidRPr="00485753">
        <w:rPr>
          <w:rFonts w:ascii="Times New Roman" w:hAnsi="Times New Roman" w:cs="Times New Roman"/>
          <w:sz w:val="24"/>
          <w:szCs w:val="24"/>
        </w:rPr>
        <w:t>he magnetic properties of such tiny structures are difficult to investigate</w:t>
      </w:r>
      <w:r w:rsidR="00005B81" w:rsidRPr="00485753">
        <w:rPr>
          <w:rFonts w:ascii="Times New Roman" w:hAnsi="Times New Roman" w:cs="Times New Roman"/>
          <w:sz w:val="24"/>
          <w:szCs w:val="24"/>
        </w:rPr>
        <w:t xml:space="preserve">, so we used Magnetic Force Microscopy (MFM) and MOKE </w:t>
      </w:r>
      <w:proofErr w:type="spellStart"/>
      <w:r w:rsidR="00005B81" w:rsidRPr="00485753">
        <w:rPr>
          <w:rFonts w:ascii="Times New Roman" w:hAnsi="Times New Roman" w:cs="Times New Roman"/>
          <w:sz w:val="24"/>
          <w:szCs w:val="24"/>
        </w:rPr>
        <w:t>magnetometry</w:t>
      </w:r>
      <w:proofErr w:type="spellEnd"/>
      <w:r w:rsidR="00005B81" w:rsidRPr="00485753">
        <w:rPr>
          <w:rFonts w:ascii="Times New Roman" w:hAnsi="Times New Roman" w:cs="Times New Roman"/>
          <w:sz w:val="24"/>
          <w:szCs w:val="24"/>
        </w:rPr>
        <w:t xml:space="preserve"> to study the evolution of the magnetic properties with the distribution and number of the </w:t>
      </w:r>
      <w:proofErr w:type="spellStart"/>
      <w:r w:rsidR="00005B81" w:rsidRPr="00485753">
        <w:rPr>
          <w:rFonts w:ascii="Times New Roman" w:hAnsi="Times New Roman" w:cs="Times New Roman"/>
          <w:sz w:val="24"/>
          <w:szCs w:val="24"/>
        </w:rPr>
        <w:t>nanodots</w:t>
      </w:r>
      <w:proofErr w:type="spellEnd"/>
      <w:r w:rsidR="00005B81" w:rsidRPr="00485753">
        <w:rPr>
          <w:rFonts w:ascii="Times New Roman" w:hAnsi="Times New Roman" w:cs="Times New Roman"/>
          <w:sz w:val="24"/>
          <w:szCs w:val="24"/>
        </w:rPr>
        <w:t xml:space="preserve"> on a given surface area as well as with t</w:t>
      </w:r>
      <w:r>
        <w:rPr>
          <w:rFonts w:ascii="Times New Roman" w:hAnsi="Times New Roman" w:cs="Times New Roman"/>
          <w:sz w:val="24"/>
          <w:szCs w:val="24"/>
        </w:rPr>
        <w:t xml:space="preserve">he </w:t>
      </w:r>
      <w:proofErr w:type="spellStart"/>
      <w:r>
        <w:rPr>
          <w:rFonts w:ascii="Times New Roman" w:hAnsi="Times New Roman" w:cs="Times New Roman"/>
          <w:sz w:val="24"/>
          <w:szCs w:val="24"/>
        </w:rPr>
        <w:t>electrodeposition</w:t>
      </w:r>
      <w:proofErr w:type="spellEnd"/>
      <w:r>
        <w:rPr>
          <w:rFonts w:ascii="Times New Roman" w:hAnsi="Times New Roman" w:cs="Times New Roman"/>
          <w:sz w:val="24"/>
          <w:szCs w:val="24"/>
        </w:rPr>
        <w:t xml:space="preserve"> conditions;</w:t>
      </w:r>
    </w:p>
    <w:p w:rsidR="00485753" w:rsidRDefault="00485753" w:rsidP="00485753">
      <w:pPr>
        <w:pStyle w:val="a4"/>
        <w:numPr>
          <w:ilvl w:val="1"/>
          <w:numId w:val="1"/>
        </w:numPr>
        <w:spacing w:after="0" w:line="240" w:lineRule="auto"/>
        <w:jc w:val="both"/>
        <w:rPr>
          <w:rFonts w:ascii="Times New Roman" w:hAnsi="Times New Roman" w:cs="Times New Roman"/>
          <w:sz w:val="24"/>
          <w:szCs w:val="24"/>
        </w:rPr>
      </w:pPr>
      <w:r w:rsidRPr="00485753">
        <w:rPr>
          <w:rFonts w:ascii="Times New Roman" w:hAnsi="Times New Roman" w:cs="Times New Roman"/>
          <w:sz w:val="24"/>
          <w:szCs w:val="24"/>
        </w:rPr>
        <w:t>we have success</w:t>
      </w:r>
      <w:r>
        <w:rPr>
          <w:rFonts w:ascii="Times New Roman" w:hAnsi="Times New Roman" w:cs="Times New Roman"/>
          <w:sz w:val="24"/>
          <w:szCs w:val="24"/>
        </w:rPr>
        <w:t>fully developed a new method to</w:t>
      </w:r>
      <w:r w:rsidRPr="00485753">
        <w:rPr>
          <w:rFonts w:ascii="Times New Roman" w:hAnsi="Times New Roman" w:cs="Times New Roman"/>
          <w:sz w:val="24"/>
          <w:szCs w:val="24"/>
        </w:rPr>
        <w:t xml:space="preserve"> </w:t>
      </w:r>
      <w:r>
        <w:rPr>
          <w:rFonts w:ascii="Times New Roman" w:hAnsi="Times New Roman" w:cs="Times New Roman"/>
          <w:sz w:val="24"/>
          <w:szCs w:val="24"/>
        </w:rPr>
        <w:t xml:space="preserve">contact </w:t>
      </w:r>
      <w:r w:rsidRPr="00485753">
        <w:rPr>
          <w:rFonts w:ascii="Times New Roman" w:hAnsi="Times New Roman" w:cs="Times New Roman"/>
          <w:sz w:val="24"/>
          <w:szCs w:val="24"/>
        </w:rPr>
        <w:t xml:space="preserve">a single nanowire from an array </w:t>
      </w:r>
      <w:r>
        <w:rPr>
          <w:rFonts w:ascii="Times New Roman" w:hAnsi="Times New Roman" w:cs="Times New Roman"/>
          <w:sz w:val="24"/>
          <w:szCs w:val="24"/>
        </w:rPr>
        <w:t>by using Focused Ion Beam (FIB); t</w:t>
      </w:r>
      <w:r w:rsidRPr="00485753">
        <w:rPr>
          <w:rFonts w:ascii="Times New Roman" w:hAnsi="Times New Roman" w:cs="Times New Roman"/>
          <w:sz w:val="24"/>
          <w:szCs w:val="24"/>
        </w:rPr>
        <w:t>he advantage of this method consists in the fact that we can easily control t</w:t>
      </w:r>
      <w:r>
        <w:rPr>
          <w:rFonts w:ascii="Times New Roman" w:hAnsi="Times New Roman" w:cs="Times New Roman"/>
          <w:sz w:val="24"/>
          <w:szCs w:val="24"/>
        </w:rPr>
        <w:t xml:space="preserve">he number of contacted nanowires; </w:t>
      </w:r>
      <w:r w:rsidRPr="00485753">
        <w:rPr>
          <w:rFonts w:ascii="Times New Roman" w:hAnsi="Times New Roman" w:cs="Times New Roman"/>
          <w:sz w:val="24"/>
          <w:szCs w:val="24"/>
        </w:rPr>
        <w:t>af</w:t>
      </w:r>
      <w:r>
        <w:rPr>
          <w:rFonts w:ascii="Times New Roman" w:hAnsi="Times New Roman" w:cs="Times New Roman"/>
          <w:sz w:val="24"/>
          <w:szCs w:val="24"/>
        </w:rPr>
        <w:t xml:space="preserve">ter </w:t>
      </w:r>
      <w:r w:rsidR="006A7636">
        <w:rPr>
          <w:rFonts w:ascii="Times New Roman" w:hAnsi="Times New Roman" w:cs="Times New Roman"/>
          <w:sz w:val="24"/>
          <w:szCs w:val="24"/>
        </w:rPr>
        <w:t>electrodepositing</w:t>
      </w:r>
      <w:r>
        <w:rPr>
          <w:rFonts w:ascii="Times New Roman" w:hAnsi="Times New Roman" w:cs="Times New Roman"/>
          <w:sz w:val="24"/>
          <w:szCs w:val="24"/>
        </w:rPr>
        <w:t xml:space="preserve"> </w:t>
      </w:r>
      <w:r w:rsidR="006A7636">
        <w:rPr>
          <w:rFonts w:ascii="Times New Roman" w:hAnsi="Times New Roman" w:cs="Times New Roman"/>
          <w:sz w:val="24"/>
          <w:szCs w:val="24"/>
        </w:rPr>
        <w:t>the</w:t>
      </w:r>
      <w:r>
        <w:rPr>
          <w:rFonts w:ascii="Times New Roman" w:hAnsi="Times New Roman" w:cs="Times New Roman"/>
          <w:sz w:val="24"/>
          <w:szCs w:val="24"/>
        </w:rPr>
        <w:t xml:space="preserve"> nanowire</w:t>
      </w:r>
      <w:r w:rsidR="006A7636">
        <w:rPr>
          <w:rFonts w:ascii="Times New Roman" w:hAnsi="Times New Roman" w:cs="Times New Roman"/>
          <w:sz w:val="24"/>
          <w:szCs w:val="24"/>
        </w:rPr>
        <w:t>s</w:t>
      </w:r>
      <w:r>
        <w:rPr>
          <w:rFonts w:ascii="Times New Roman" w:hAnsi="Times New Roman" w:cs="Times New Roman"/>
          <w:sz w:val="24"/>
          <w:szCs w:val="24"/>
        </w:rPr>
        <w:t xml:space="preserve"> </w:t>
      </w:r>
      <w:r w:rsidR="006A7636">
        <w:rPr>
          <w:rFonts w:ascii="Times New Roman" w:hAnsi="Times New Roman" w:cs="Times New Roman"/>
          <w:sz w:val="24"/>
          <w:szCs w:val="24"/>
        </w:rPr>
        <w:t>in alumina template</w:t>
      </w:r>
      <w:r w:rsidRPr="00485753">
        <w:rPr>
          <w:rFonts w:ascii="Times New Roman" w:hAnsi="Times New Roman" w:cs="Times New Roman"/>
          <w:sz w:val="24"/>
          <w:szCs w:val="24"/>
        </w:rPr>
        <w:t xml:space="preserve">, </w:t>
      </w:r>
      <w:r w:rsidR="006A7636">
        <w:rPr>
          <w:rFonts w:ascii="Times New Roman" w:hAnsi="Times New Roman" w:cs="Times New Roman"/>
          <w:sz w:val="24"/>
          <w:szCs w:val="24"/>
        </w:rPr>
        <w:t xml:space="preserve">one of the templates side </w:t>
      </w:r>
      <w:r w:rsidRPr="00485753">
        <w:rPr>
          <w:rFonts w:ascii="Times New Roman" w:hAnsi="Times New Roman" w:cs="Times New Roman"/>
          <w:sz w:val="24"/>
          <w:szCs w:val="24"/>
        </w:rPr>
        <w:t xml:space="preserve">is covered </w:t>
      </w:r>
      <w:r w:rsidR="006A7636">
        <w:rPr>
          <w:rFonts w:ascii="Times New Roman" w:hAnsi="Times New Roman" w:cs="Times New Roman"/>
          <w:sz w:val="24"/>
          <w:szCs w:val="24"/>
        </w:rPr>
        <w:t xml:space="preserve">by thermal evaporation </w:t>
      </w:r>
      <w:r w:rsidRPr="00485753">
        <w:rPr>
          <w:rFonts w:ascii="Times New Roman" w:hAnsi="Times New Roman" w:cs="Times New Roman"/>
          <w:sz w:val="24"/>
          <w:szCs w:val="24"/>
        </w:rPr>
        <w:t>with an insulating SiO</w:t>
      </w:r>
      <w:r w:rsidRPr="006A7636">
        <w:rPr>
          <w:rFonts w:ascii="Times New Roman" w:hAnsi="Times New Roman" w:cs="Times New Roman"/>
          <w:sz w:val="24"/>
          <w:szCs w:val="24"/>
          <w:vertAlign w:val="subscript"/>
        </w:rPr>
        <w:t>2</w:t>
      </w:r>
      <w:r w:rsidRPr="00485753">
        <w:rPr>
          <w:rFonts w:ascii="Times New Roman" w:hAnsi="Times New Roman" w:cs="Times New Roman"/>
          <w:sz w:val="24"/>
          <w:szCs w:val="24"/>
        </w:rPr>
        <w:t xml:space="preserve"> laye</w:t>
      </w:r>
      <w:r w:rsidR="006A7636">
        <w:rPr>
          <w:rFonts w:ascii="Times New Roman" w:hAnsi="Times New Roman" w:cs="Times New Roman"/>
          <w:sz w:val="24"/>
          <w:szCs w:val="24"/>
        </w:rPr>
        <w:t xml:space="preserve">r, which is then subjected to </w:t>
      </w:r>
      <w:r w:rsidRPr="00485753">
        <w:rPr>
          <w:rFonts w:ascii="Times New Roman" w:hAnsi="Times New Roman" w:cs="Times New Roman"/>
          <w:sz w:val="24"/>
          <w:szCs w:val="24"/>
        </w:rPr>
        <w:t>nanoindentation by FIB</w:t>
      </w:r>
      <w:r w:rsidR="006A7636">
        <w:rPr>
          <w:rFonts w:ascii="Times New Roman" w:hAnsi="Times New Roman" w:cs="Times New Roman"/>
          <w:sz w:val="24"/>
          <w:szCs w:val="24"/>
        </w:rPr>
        <w:t>; then a gold wire is attached to the nanowire and,</w:t>
      </w:r>
      <w:r w:rsidRPr="00485753">
        <w:rPr>
          <w:rFonts w:ascii="Times New Roman" w:hAnsi="Times New Roman" w:cs="Times New Roman"/>
          <w:sz w:val="24"/>
          <w:szCs w:val="24"/>
        </w:rPr>
        <w:t xml:space="preserve"> finally</w:t>
      </w:r>
      <w:r w:rsidR="006A7636">
        <w:rPr>
          <w:rFonts w:ascii="Times New Roman" w:hAnsi="Times New Roman" w:cs="Times New Roman"/>
          <w:sz w:val="24"/>
          <w:szCs w:val="24"/>
        </w:rPr>
        <w:t>, the magneto-transport</w:t>
      </w:r>
      <w:r w:rsidRPr="00485753">
        <w:rPr>
          <w:rFonts w:ascii="Times New Roman" w:hAnsi="Times New Roman" w:cs="Times New Roman"/>
          <w:sz w:val="24"/>
          <w:szCs w:val="24"/>
        </w:rPr>
        <w:t xml:space="preserve"> properties of </w:t>
      </w:r>
      <w:r w:rsidR="006A7636">
        <w:rPr>
          <w:rFonts w:ascii="Times New Roman" w:hAnsi="Times New Roman" w:cs="Times New Roman"/>
          <w:sz w:val="24"/>
          <w:szCs w:val="24"/>
        </w:rPr>
        <w:t>a single</w:t>
      </w:r>
      <w:r w:rsidRPr="00485753">
        <w:rPr>
          <w:rFonts w:ascii="Times New Roman" w:hAnsi="Times New Roman" w:cs="Times New Roman"/>
          <w:sz w:val="24"/>
          <w:szCs w:val="24"/>
        </w:rPr>
        <w:t xml:space="preserve"> nanowire</w:t>
      </w:r>
      <w:r w:rsidR="006A7636">
        <w:rPr>
          <w:rFonts w:ascii="Times New Roman" w:hAnsi="Times New Roman" w:cs="Times New Roman"/>
          <w:sz w:val="24"/>
          <w:szCs w:val="24"/>
        </w:rPr>
        <w:t xml:space="preserve"> are measured</w:t>
      </w:r>
      <w:r w:rsidRPr="00485753">
        <w:rPr>
          <w:rFonts w:ascii="Times New Roman" w:hAnsi="Times New Roman" w:cs="Times New Roman"/>
          <w:sz w:val="24"/>
          <w:szCs w:val="24"/>
        </w:rPr>
        <w:t>.</w:t>
      </w:r>
    </w:p>
    <w:p w:rsidR="00673C08" w:rsidRDefault="00673C08" w:rsidP="00673C08">
      <w:pPr>
        <w:pStyle w:val="ISMANAM2013body"/>
        <w:ind w:firstLine="0"/>
        <w:rPr>
          <w:rFonts w:eastAsiaTheme="minorEastAsia" w:hint="eastAsia"/>
          <w:i/>
          <w:sz w:val="24"/>
          <w:lang w:eastAsia="ja-JP"/>
        </w:rPr>
      </w:pPr>
      <w:r w:rsidRPr="00D3034D">
        <w:rPr>
          <w:i/>
          <w:sz w:val="24"/>
        </w:rPr>
        <w:t xml:space="preserve">This work was jointly supported by the </w:t>
      </w:r>
      <w:r w:rsidRPr="00673C08">
        <w:rPr>
          <w:i/>
          <w:sz w:val="24"/>
        </w:rPr>
        <w:t>CNDI–UEFISCDI grant, Project #148/2012 (HYPERTHERMIA)</w:t>
      </w:r>
      <w:r w:rsidRPr="00D3034D">
        <w:rPr>
          <w:i/>
          <w:sz w:val="24"/>
        </w:rPr>
        <w:t xml:space="preserve"> and the NUCLEU Programme (PN 09-43 01 02</w:t>
      </w:r>
      <w:r>
        <w:rPr>
          <w:i/>
          <w:sz w:val="24"/>
        </w:rPr>
        <w:t xml:space="preserve"> and PN 09-43 02</w:t>
      </w:r>
      <w:r w:rsidRPr="00D3034D">
        <w:rPr>
          <w:i/>
          <w:sz w:val="24"/>
        </w:rPr>
        <w:t xml:space="preserve"> 02).</w:t>
      </w:r>
    </w:p>
    <w:p w:rsidR="008D4AB6" w:rsidRDefault="008D4AB6" w:rsidP="00673C08">
      <w:pPr>
        <w:pStyle w:val="ISMANAM2013body"/>
        <w:ind w:firstLine="0"/>
        <w:rPr>
          <w:rFonts w:eastAsiaTheme="minorEastAsia" w:hint="eastAsia"/>
          <w:i/>
          <w:sz w:val="24"/>
          <w:lang w:eastAsia="ja-JP"/>
        </w:rPr>
      </w:pPr>
    </w:p>
    <w:p w:rsidR="008D4AB6" w:rsidRDefault="008D4AB6" w:rsidP="00673C08">
      <w:pPr>
        <w:pStyle w:val="ISMANAM2013body"/>
        <w:ind w:firstLine="0"/>
        <w:rPr>
          <w:rFonts w:eastAsiaTheme="minorEastAsia" w:hint="eastAsia"/>
          <w:i/>
          <w:sz w:val="24"/>
          <w:lang w:eastAsia="ja-JP"/>
        </w:rPr>
      </w:pPr>
    </w:p>
    <w:p w:rsidR="00C014A9" w:rsidRDefault="008D4AB6" w:rsidP="008D4AB6">
      <w:pPr>
        <w:pStyle w:val="ISMANAM2013body"/>
        <w:ind w:firstLine="0"/>
        <w:jc w:val="right"/>
        <w:rPr>
          <w:rFonts w:eastAsiaTheme="minorEastAsia"/>
          <w:lang w:eastAsia="ja-JP"/>
        </w:rPr>
      </w:pPr>
      <w:r w:rsidRPr="008D4AB6">
        <w:rPr>
          <w:rFonts w:eastAsiaTheme="minorEastAsia"/>
          <w:sz w:val="24"/>
          <w:lang w:eastAsia="ja-JP"/>
        </w:rPr>
        <w:t xml:space="preserve">Contact: </w:t>
      </w:r>
      <w:r>
        <w:rPr>
          <w:rFonts w:eastAsiaTheme="minorEastAsia" w:hint="eastAsia"/>
          <w:sz w:val="24"/>
          <w:lang w:eastAsia="ja-JP"/>
        </w:rPr>
        <w:t>Akira Takeuchi</w:t>
      </w:r>
      <w:r w:rsidRPr="008D4AB6">
        <w:rPr>
          <w:rFonts w:eastAsiaTheme="minorEastAsia"/>
          <w:sz w:val="24"/>
          <w:lang w:eastAsia="ja-JP"/>
        </w:rPr>
        <w:t xml:space="preserve"> (</w:t>
      </w:r>
      <w:r>
        <w:rPr>
          <w:rFonts w:eastAsiaTheme="minorEastAsia" w:hint="eastAsia"/>
          <w:sz w:val="24"/>
          <w:lang w:eastAsia="ja-JP"/>
        </w:rPr>
        <w:t>Nano-</w:t>
      </w:r>
      <w:proofErr w:type="spellStart"/>
      <w:r>
        <w:rPr>
          <w:rFonts w:eastAsiaTheme="minorEastAsia" w:hint="eastAsia"/>
          <w:sz w:val="24"/>
          <w:lang w:eastAsia="ja-JP"/>
        </w:rPr>
        <w:t>Cryst</w:t>
      </w:r>
      <w:proofErr w:type="spellEnd"/>
      <w:r>
        <w:rPr>
          <w:rFonts w:eastAsiaTheme="minorEastAsia" w:hint="eastAsia"/>
          <w:sz w:val="24"/>
          <w:lang w:eastAsia="ja-JP"/>
        </w:rPr>
        <w:t xml:space="preserve">. </w:t>
      </w:r>
      <w:proofErr w:type="spellStart"/>
      <w:r>
        <w:rPr>
          <w:rFonts w:eastAsiaTheme="minorEastAsia" w:hint="eastAsia"/>
          <w:sz w:val="24"/>
          <w:lang w:eastAsia="ja-JP"/>
        </w:rPr>
        <w:t>Center</w:t>
      </w:r>
      <w:proofErr w:type="spellEnd"/>
      <w:r w:rsidRPr="008D4AB6">
        <w:rPr>
          <w:rFonts w:eastAsiaTheme="minorEastAsia"/>
          <w:sz w:val="24"/>
          <w:lang w:eastAsia="ja-JP"/>
        </w:rPr>
        <w:t>)</w:t>
      </w:r>
      <w:r>
        <w:rPr>
          <w:rFonts w:eastAsiaTheme="minorEastAsia" w:hint="eastAsia"/>
          <w:sz w:val="24"/>
          <w:lang w:eastAsia="ja-JP"/>
        </w:rPr>
        <w:t xml:space="preserve">, Ext. </w:t>
      </w:r>
      <w:r>
        <w:t>2</w:t>
      </w:r>
      <w:r w:rsidR="00FA5C2A">
        <w:rPr>
          <w:rFonts w:eastAsiaTheme="minorEastAsia" w:hint="eastAsia"/>
          <w:lang w:eastAsia="ja-JP"/>
        </w:rPr>
        <w:t>383</w:t>
      </w:r>
      <w:r w:rsidR="00C014A9">
        <w:rPr>
          <w:rFonts w:eastAsiaTheme="minorEastAsia"/>
          <w:lang w:eastAsia="ja-JP"/>
        </w:rPr>
        <w:br w:type="page"/>
      </w:r>
    </w:p>
    <w:p w:rsidR="00C014A9" w:rsidRPr="008D4AB6" w:rsidRDefault="00C014A9" w:rsidP="00C014A9">
      <w:pPr>
        <w:spacing w:after="0" w:line="240" w:lineRule="auto"/>
        <w:jc w:val="center"/>
        <w:rPr>
          <w:rFonts w:ascii="Times New Roman" w:hAnsi="Times New Roman" w:cs="Times New Roman" w:hint="eastAsia"/>
          <w:b/>
          <w:sz w:val="28"/>
          <w:szCs w:val="28"/>
          <w:lang w:eastAsia="ja-JP"/>
        </w:rPr>
      </w:pPr>
      <w:r w:rsidRPr="008D4AB6">
        <w:rPr>
          <w:rFonts w:ascii="Times New Roman" w:hAnsi="Times New Roman" w:cs="Times New Roman" w:hint="eastAsia"/>
          <w:b/>
          <w:sz w:val="28"/>
          <w:szCs w:val="28"/>
          <w:lang w:eastAsia="ja-JP"/>
        </w:rPr>
        <w:lastRenderedPageBreak/>
        <w:t>セミナーのご案内</w:t>
      </w:r>
    </w:p>
    <w:p w:rsidR="00C014A9" w:rsidRDefault="00C014A9" w:rsidP="00C014A9">
      <w:pPr>
        <w:spacing w:after="0" w:line="240" w:lineRule="auto"/>
        <w:jc w:val="center"/>
        <w:rPr>
          <w:rFonts w:ascii="Times New Roman" w:hAnsi="Times New Roman" w:cs="Times New Roman" w:hint="eastAsia"/>
          <w:b/>
          <w:sz w:val="28"/>
          <w:szCs w:val="28"/>
          <w:lang w:eastAsia="ja-JP"/>
        </w:rPr>
      </w:pPr>
      <w:r w:rsidRPr="008D4AB6">
        <w:rPr>
          <w:rFonts w:ascii="Times New Roman" w:hAnsi="Times New Roman" w:cs="Times New Roman"/>
          <w:b/>
          <w:sz w:val="28"/>
          <w:szCs w:val="28"/>
          <w:lang w:eastAsia="ja-JP"/>
        </w:rPr>
        <w:t>Seminar</w:t>
      </w:r>
    </w:p>
    <w:p w:rsidR="00C014A9" w:rsidRPr="008D4AB6" w:rsidRDefault="00C014A9" w:rsidP="00C014A9">
      <w:pPr>
        <w:spacing w:after="0" w:line="240" w:lineRule="auto"/>
        <w:jc w:val="center"/>
        <w:rPr>
          <w:rFonts w:ascii="Times New Roman" w:hAnsi="Times New Roman" w:cs="Times New Roman"/>
          <w:b/>
          <w:sz w:val="28"/>
          <w:szCs w:val="28"/>
          <w:lang w:eastAsia="ja-JP"/>
        </w:rPr>
      </w:pPr>
    </w:p>
    <w:p w:rsidR="00C014A9" w:rsidRPr="008D4AB6" w:rsidRDefault="00C014A9" w:rsidP="00C014A9">
      <w:pPr>
        <w:spacing w:after="0" w:line="240" w:lineRule="auto"/>
        <w:jc w:val="center"/>
        <w:rPr>
          <w:rFonts w:ascii="Times New Roman" w:hAnsi="Times New Roman" w:cs="Times New Roman"/>
          <w:b/>
          <w:sz w:val="28"/>
          <w:szCs w:val="28"/>
          <w:lang w:eastAsia="ja-JP"/>
        </w:rPr>
      </w:pPr>
      <w:r>
        <w:rPr>
          <w:rFonts w:ascii="Times New Roman" w:hAnsi="Times New Roman" w:cs="Times New Roman" w:hint="eastAsia"/>
          <w:b/>
          <w:sz w:val="28"/>
          <w:szCs w:val="28"/>
          <w:lang w:eastAsia="ja-JP"/>
        </w:rPr>
        <w:t>Fri., October</w:t>
      </w:r>
      <w:r w:rsidRPr="008D4AB6">
        <w:rPr>
          <w:rFonts w:ascii="Times New Roman" w:hAnsi="Times New Roman" w:cs="Times New Roman"/>
          <w:b/>
          <w:sz w:val="28"/>
          <w:szCs w:val="28"/>
          <w:lang w:eastAsia="ja-JP"/>
        </w:rPr>
        <w:t xml:space="preserve"> </w:t>
      </w:r>
      <w:r>
        <w:rPr>
          <w:rFonts w:ascii="Times New Roman" w:hAnsi="Times New Roman" w:cs="Times New Roman" w:hint="eastAsia"/>
          <w:b/>
          <w:sz w:val="28"/>
          <w:szCs w:val="28"/>
          <w:lang w:eastAsia="ja-JP"/>
        </w:rPr>
        <w:t xml:space="preserve">4, </w:t>
      </w:r>
      <w:r w:rsidRPr="008D4AB6">
        <w:rPr>
          <w:rFonts w:ascii="Times New Roman" w:hAnsi="Times New Roman" w:cs="Times New Roman"/>
          <w:b/>
          <w:sz w:val="28"/>
          <w:szCs w:val="28"/>
          <w:lang w:eastAsia="ja-JP"/>
        </w:rPr>
        <w:t>201</w:t>
      </w:r>
      <w:r>
        <w:rPr>
          <w:rFonts w:ascii="Times New Roman" w:hAnsi="Times New Roman" w:cs="Times New Roman" w:hint="eastAsia"/>
          <w:b/>
          <w:sz w:val="28"/>
          <w:szCs w:val="28"/>
          <w:lang w:eastAsia="ja-JP"/>
        </w:rPr>
        <w:t>3</w:t>
      </w:r>
      <w:r w:rsidRPr="008D4AB6">
        <w:rPr>
          <w:rFonts w:ascii="Times New Roman" w:hAnsi="Times New Roman" w:cs="Times New Roman"/>
          <w:b/>
          <w:sz w:val="28"/>
          <w:szCs w:val="28"/>
          <w:lang w:eastAsia="ja-JP"/>
        </w:rPr>
        <w:t>,</w:t>
      </w:r>
      <w:r>
        <w:rPr>
          <w:rFonts w:ascii="Times New Roman" w:hAnsi="Times New Roman" w:cs="Times New Roman" w:hint="eastAsia"/>
          <w:b/>
          <w:sz w:val="28"/>
          <w:szCs w:val="28"/>
          <w:lang w:eastAsia="ja-JP"/>
        </w:rPr>
        <w:t xml:space="preserve"> 10:</w:t>
      </w:r>
      <w:r>
        <w:rPr>
          <w:rFonts w:hint="eastAsia"/>
          <w:b/>
          <w:sz w:val="28"/>
          <w:szCs w:val="28"/>
          <w:lang w:eastAsia="ja-JP"/>
        </w:rPr>
        <w:t>45</w:t>
      </w:r>
      <w:r>
        <w:rPr>
          <w:rFonts w:ascii="Times New Roman" w:hAnsi="Times New Roman" w:cs="Times New Roman" w:hint="eastAsia"/>
          <w:b/>
          <w:sz w:val="28"/>
          <w:szCs w:val="28"/>
          <w:lang w:eastAsia="ja-JP"/>
        </w:rPr>
        <w:t xml:space="preserve"> ~ 1</w:t>
      </w:r>
      <w:r>
        <w:rPr>
          <w:rFonts w:hint="eastAsia"/>
          <w:b/>
          <w:sz w:val="28"/>
          <w:szCs w:val="28"/>
          <w:lang w:eastAsia="ja-JP"/>
        </w:rPr>
        <w:t>1</w:t>
      </w:r>
      <w:r>
        <w:rPr>
          <w:rFonts w:ascii="Times New Roman" w:hAnsi="Times New Roman" w:cs="Times New Roman" w:hint="eastAsia"/>
          <w:b/>
          <w:sz w:val="28"/>
          <w:szCs w:val="28"/>
          <w:lang w:eastAsia="ja-JP"/>
        </w:rPr>
        <w:t>:</w:t>
      </w:r>
      <w:r>
        <w:rPr>
          <w:rFonts w:hint="eastAsia"/>
          <w:b/>
          <w:sz w:val="28"/>
          <w:szCs w:val="28"/>
          <w:lang w:eastAsia="ja-JP"/>
        </w:rPr>
        <w:t>30</w:t>
      </w:r>
    </w:p>
    <w:p w:rsidR="00C014A9" w:rsidRDefault="00C014A9" w:rsidP="00C014A9">
      <w:pPr>
        <w:spacing w:after="0" w:line="240" w:lineRule="auto"/>
        <w:jc w:val="center"/>
        <w:rPr>
          <w:rFonts w:ascii="Times New Roman" w:hAnsi="Times New Roman" w:cs="Times New Roman" w:hint="eastAsia"/>
          <w:b/>
          <w:sz w:val="28"/>
          <w:szCs w:val="28"/>
          <w:lang w:eastAsia="ja-JP"/>
        </w:rPr>
      </w:pPr>
      <w:r w:rsidRPr="008D4AB6">
        <w:rPr>
          <w:rFonts w:ascii="Times New Roman" w:hAnsi="Times New Roman" w:cs="Times New Roman"/>
          <w:b/>
          <w:sz w:val="28"/>
          <w:szCs w:val="28"/>
          <w:lang w:eastAsia="ja-JP"/>
        </w:rPr>
        <w:t xml:space="preserve">Seminar Room </w:t>
      </w:r>
      <w:r>
        <w:rPr>
          <w:rFonts w:ascii="Times New Roman" w:hAnsi="Times New Roman" w:cs="Times New Roman" w:hint="eastAsia"/>
          <w:b/>
          <w:sz w:val="28"/>
          <w:szCs w:val="28"/>
          <w:lang w:eastAsia="ja-JP"/>
        </w:rPr>
        <w:t xml:space="preserve">I </w:t>
      </w:r>
      <w:r w:rsidRPr="008D4AB6">
        <w:rPr>
          <w:rFonts w:ascii="Times New Roman" w:hAnsi="Times New Roman" w:cs="Times New Roman"/>
          <w:b/>
          <w:sz w:val="28"/>
          <w:szCs w:val="28"/>
          <w:lang w:eastAsia="ja-JP"/>
        </w:rPr>
        <w:t>(Int</w:t>
      </w:r>
      <w:r>
        <w:rPr>
          <w:rFonts w:ascii="Times New Roman" w:hAnsi="Times New Roman" w:cs="Times New Roman"/>
          <w:b/>
          <w:sz w:val="28"/>
          <w:szCs w:val="28"/>
          <w:lang w:eastAsia="ja-JP"/>
        </w:rPr>
        <w:t>’</w:t>
      </w:r>
      <w:r>
        <w:rPr>
          <w:rFonts w:ascii="Times New Roman" w:hAnsi="Times New Roman" w:cs="Times New Roman" w:hint="eastAsia"/>
          <w:b/>
          <w:sz w:val="28"/>
          <w:szCs w:val="28"/>
          <w:lang w:eastAsia="ja-JP"/>
        </w:rPr>
        <w:t>l</w:t>
      </w:r>
      <w:r w:rsidRPr="008D4AB6">
        <w:rPr>
          <w:rFonts w:ascii="Times New Roman" w:hAnsi="Times New Roman" w:cs="Times New Roman"/>
          <w:b/>
          <w:sz w:val="28"/>
          <w:szCs w:val="28"/>
          <w:lang w:eastAsia="ja-JP"/>
        </w:rPr>
        <w:t xml:space="preserve"> Center of </w:t>
      </w:r>
      <w:proofErr w:type="spellStart"/>
      <w:r w:rsidRPr="008D4AB6">
        <w:rPr>
          <w:rFonts w:ascii="Times New Roman" w:hAnsi="Times New Roman" w:cs="Times New Roman"/>
          <w:b/>
          <w:sz w:val="28"/>
          <w:szCs w:val="28"/>
          <w:lang w:eastAsia="ja-JP"/>
        </w:rPr>
        <w:t>Edu</w:t>
      </w:r>
      <w:proofErr w:type="spellEnd"/>
      <w:r w:rsidRPr="008D4AB6">
        <w:rPr>
          <w:rFonts w:ascii="Times New Roman" w:hAnsi="Times New Roman" w:cs="Times New Roman"/>
          <w:b/>
          <w:sz w:val="28"/>
          <w:szCs w:val="28"/>
          <w:lang w:eastAsia="ja-JP"/>
        </w:rPr>
        <w:t>. Res</w:t>
      </w:r>
      <w:r>
        <w:rPr>
          <w:rFonts w:ascii="Times New Roman" w:hAnsi="Times New Roman" w:cs="Times New Roman" w:hint="eastAsia"/>
          <w:b/>
          <w:sz w:val="28"/>
          <w:szCs w:val="28"/>
          <w:lang w:eastAsia="ja-JP"/>
        </w:rPr>
        <w:t>.</w:t>
      </w:r>
      <w:r w:rsidRPr="008D4AB6">
        <w:rPr>
          <w:rFonts w:ascii="Times New Roman" w:hAnsi="Times New Roman" w:cs="Times New Roman"/>
          <w:b/>
          <w:sz w:val="28"/>
          <w:szCs w:val="28"/>
          <w:lang w:eastAsia="ja-JP"/>
        </w:rPr>
        <w:t xml:space="preserve"> Bld. 2F)</w:t>
      </w:r>
    </w:p>
    <w:p w:rsidR="00C014A9" w:rsidRDefault="00C014A9" w:rsidP="00C014A9">
      <w:pPr>
        <w:pStyle w:val="ISMANAM2013title"/>
        <w:spacing w:after="0"/>
        <w:rPr>
          <w:rFonts w:hint="eastAsia"/>
          <w:szCs w:val="28"/>
          <w:lang w:eastAsia="ja-JP"/>
        </w:rPr>
      </w:pPr>
    </w:p>
    <w:p w:rsidR="00C014A9" w:rsidRPr="00E8699B" w:rsidRDefault="00C014A9" w:rsidP="00C014A9">
      <w:pPr>
        <w:pStyle w:val="ISMANAM2013title"/>
        <w:spacing w:after="0"/>
        <w:rPr>
          <w:szCs w:val="28"/>
        </w:rPr>
      </w:pPr>
      <w:r w:rsidRPr="00E8699B">
        <w:rPr>
          <w:szCs w:val="28"/>
        </w:rPr>
        <w:t xml:space="preserve">Microstructure and magnetic properties of Fe-Si-B-P-Cu submicron wires with </w:t>
      </w:r>
      <w:proofErr w:type="spellStart"/>
      <w:r w:rsidRPr="00E8699B">
        <w:rPr>
          <w:szCs w:val="28"/>
        </w:rPr>
        <w:t>Mn</w:t>
      </w:r>
      <w:proofErr w:type="spellEnd"/>
      <w:r w:rsidRPr="00E8699B">
        <w:rPr>
          <w:szCs w:val="28"/>
        </w:rPr>
        <w:t xml:space="preserve"> addition</w:t>
      </w:r>
    </w:p>
    <w:p w:rsidR="00C014A9" w:rsidRDefault="00C014A9" w:rsidP="00C014A9">
      <w:pPr>
        <w:pStyle w:val="ISMANAM2013authors"/>
        <w:spacing w:after="0"/>
        <w:jc w:val="both"/>
      </w:pPr>
    </w:p>
    <w:p w:rsidR="00C014A9" w:rsidRPr="00E8699B" w:rsidRDefault="00C014A9" w:rsidP="00C014A9">
      <w:pPr>
        <w:pStyle w:val="ISMANAM2013authors"/>
        <w:spacing w:after="0"/>
        <w:rPr>
          <w:b/>
        </w:rPr>
      </w:pPr>
      <w:r w:rsidRPr="00E8699B">
        <w:rPr>
          <w:b/>
        </w:rPr>
        <w:t>Nicoleta Lupu</w:t>
      </w:r>
    </w:p>
    <w:p w:rsidR="00C014A9" w:rsidRPr="00873839" w:rsidRDefault="00C014A9" w:rsidP="00C014A9">
      <w:pPr>
        <w:spacing w:after="0"/>
      </w:pPr>
      <w:r w:rsidRPr="00873839">
        <w:t xml:space="preserve">National Institute of Research and Development for Technical Physics, </w:t>
      </w:r>
      <w:proofErr w:type="spellStart"/>
      <w:r w:rsidRPr="00873839">
        <w:t>Ia</w:t>
      </w:r>
      <w:r>
        <w:t>ş</w:t>
      </w:r>
      <w:r w:rsidRPr="00873839">
        <w:t>i</w:t>
      </w:r>
      <w:proofErr w:type="spellEnd"/>
      <w:r w:rsidRPr="00873839">
        <w:t>, Romania</w:t>
      </w:r>
    </w:p>
    <w:p w:rsidR="00C014A9" w:rsidRDefault="00C014A9" w:rsidP="00C014A9">
      <w:pPr>
        <w:spacing w:after="0"/>
        <w:jc w:val="both"/>
      </w:pPr>
    </w:p>
    <w:p w:rsidR="00C014A9" w:rsidRDefault="00C014A9" w:rsidP="00C014A9">
      <w:pPr>
        <w:spacing w:after="0"/>
        <w:jc w:val="both"/>
      </w:pPr>
    </w:p>
    <w:p w:rsidR="00C014A9" w:rsidRDefault="00C014A9" w:rsidP="00C014A9">
      <w:pPr>
        <w:pStyle w:val="ISMANAM2013bodyfirstparagraph"/>
        <w:spacing w:before="0"/>
        <w:ind w:firstLine="0"/>
        <w:rPr>
          <w:sz w:val="24"/>
        </w:rPr>
      </w:pPr>
      <w:r>
        <w:rPr>
          <w:sz w:val="24"/>
        </w:rPr>
        <w:t xml:space="preserve">The soft magnetic </w:t>
      </w:r>
      <w:proofErr w:type="spellStart"/>
      <w:r>
        <w:rPr>
          <w:sz w:val="24"/>
        </w:rPr>
        <w:t>n</w:t>
      </w:r>
      <w:r w:rsidRPr="00D3034D">
        <w:rPr>
          <w:sz w:val="24"/>
        </w:rPr>
        <w:t>anocrystalline</w:t>
      </w:r>
      <w:proofErr w:type="spellEnd"/>
      <w:r w:rsidRPr="00D3034D">
        <w:rPr>
          <w:sz w:val="24"/>
        </w:rPr>
        <w:t xml:space="preserve"> materials are playing an increasing role in specific applications, namely energy efficient magnetic devices, power electronics, electrically powered </w:t>
      </w:r>
      <w:r>
        <w:rPr>
          <w:sz w:val="24"/>
        </w:rPr>
        <w:t xml:space="preserve">vehicles and nuclear reactors. Miniaturization of such devices is becoming an important issue for many specific applications. Results </w:t>
      </w:r>
      <w:r w:rsidRPr="00D3034D">
        <w:rPr>
          <w:sz w:val="24"/>
        </w:rPr>
        <w:t>on the preparation of Fe</w:t>
      </w:r>
      <w:r w:rsidRPr="00D3034D">
        <w:rPr>
          <w:sz w:val="24"/>
          <w:vertAlign w:val="subscript"/>
        </w:rPr>
        <w:t>85-x</w:t>
      </w:r>
      <w:r w:rsidRPr="00D3034D">
        <w:rPr>
          <w:sz w:val="24"/>
        </w:rPr>
        <w:t>Mn</w:t>
      </w:r>
      <w:r w:rsidRPr="00D3034D">
        <w:rPr>
          <w:sz w:val="24"/>
          <w:vertAlign w:val="subscript"/>
        </w:rPr>
        <w:t>x</w:t>
      </w:r>
      <w:r w:rsidRPr="00D3034D">
        <w:rPr>
          <w:sz w:val="24"/>
        </w:rPr>
        <w:t>Si</w:t>
      </w:r>
      <w:r>
        <w:rPr>
          <w:sz w:val="24"/>
          <w:vertAlign w:val="subscript"/>
        </w:rPr>
        <w:t>2</w:t>
      </w:r>
      <w:r w:rsidRPr="00D3034D">
        <w:rPr>
          <w:sz w:val="24"/>
        </w:rPr>
        <w:t>B</w:t>
      </w:r>
      <w:r w:rsidRPr="00D3034D">
        <w:rPr>
          <w:sz w:val="24"/>
          <w:vertAlign w:val="subscript"/>
        </w:rPr>
        <w:t>8</w:t>
      </w:r>
      <w:r w:rsidRPr="00D3034D">
        <w:rPr>
          <w:sz w:val="24"/>
        </w:rPr>
        <w:t>P</w:t>
      </w:r>
      <w:r w:rsidRPr="00D3034D">
        <w:rPr>
          <w:sz w:val="24"/>
          <w:vertAlign w:val="subscript"/>
        </w:rPr>
        <w:t>4</w:t>
      </w:r>
      <w:r w:rsidRPr="00D3034D">
        <w:rPr>
          <w:sz w:val="24"/>
        </w:rPr>
        <w:t>Cu</w:t>
      </w:r>
      <w:r w:rsidRPr="00D3034D">
        <w:rPr>
          <w:sz w:val="24"/>
          <w:vertAlign w:val="subscript"/>
        </w:rPr>
        <w:t>1</w:t>
      </w:r>
      <w:r w:rsidRPr="00D3034D">
        <w:rPr>
          <w:sz w:val="24"/>
        </w:rPr>
        <w:t xml:space="preserve"> (x = 0; 1; 3 at.%) glass-coated submicron wires with metallic nucleus diameters (</w:t>
      </w:r>
      <w:proofErr w:type="spellStart"/>
      <w:r w:rsidRPr="00D3034D">
        <w:rPr>
          <w:sz w:val="24"/>
        </w:rPr>
        <w:t>Φ</w:t>
      </w:r>
      <w:r w:rsidRPr="00D3034D">
        <w:rPr>
          <w:sz w:val="24"/>
          <w:vertAlign w:val="subscript"/>
        </w:rPr>
        <w:t>m</w:t>
      </w:r>
      <w:proofErr w:type="spellEnd"/>
      <w:r w:rsidRPr="00D3034D">
        <w:rPr>
          <w:sz w:val="24"/>
        </w:rPr>
        <w:t>) between 600 nm and 1.2 µm and the glass coating thickness (</w:t>
      </w:r>
      <w:proofErr w:type="spellStart"/>
      <w:r w:rsidRPr="00D3034D">
        <w:rPr>
          <w:sz w:val="24"/>
        </w:rPr>
        <w:t>t</w:t>
      </w:r>
      <w:r w:rsidRPr="00D3034D">
        <w:rPr>
          <w:sz w:val="24"/>
          <w:vertAlign w:val="subscript"/>
        </w:rPr>
        <w:t>g</w:t>
      </w:r>
      <w:proofErr w:type="spellEnd"/>
      <w:r w:rsidRPr="00D3034D">
        <w:rPr>
          <w:sz w:val="24"/>
        </w:rPr>
        <w:t>) of 4÷5 µm, with the aim to study the dependence of their magnetic properties on the diameter of the metallic core and structural changes induced by annealing at different temperatures (T</w:t>
      </w:r>
      <w:r w:rsidRPr="00D3034D">
        <w:rPr>
          <w:sz w:val="24"/>
          <w:vertAlign w:val="subscript"/>
        </w:rPr>
        <w:t>a</w:t>
      </w:r>
      <w:r w:rsidRPr="00D3034D">
        <w:rPr>
          <w:sz w:val="24"/>
        </w:rPr>
        <w:t>) ranging between 250 and 550</w:t>
      </w:r>
      <w:r w:rsidRPr="00D3034D">
        <w:rPr>
          <w:sz w:val="24"/>
          <w:vertAlign w:val="superscript"/>
        </w:rPr>
        <w:t>0</w:t>
      </w:r>
      <w:r w:rsidRPr="00D3034D">
        <w:rPr>
          <w:sz w:val="24"/>
        </w:rPr>
        <w:t>C for 30 min</w:t>
      </w:r>
      <w:r>
        <w:rPr>
          <w:sz w:val="24"/>
        </w:rPr>
        <w:t>. are reported</w:t>
      </w:r>
      <w:r w:rsidRPr="00D3034D">
        <w:rPr>
          <w:sz w:val="24"/>
        </w:rPr>
        <w:t>.</w:t>
      </w:r>
      <w:r>
        <w:rPr>
          <w:sz w:val="24"/>
        </w:rPr>
        <w:t xml:space="preserve"> </w:t>
      </w:r>
      <w:r w:rsidRPr="00D3034D">
        <w:rPr>
          <w:sz w:val="24"/>
        </w:rPr>
        <w:t xml:space="preserve">All samples are magnetically </w:t>
      </w:r>
      <w:proofErr w:type="spellStart"/>
      <w:r w:rsidRPr="00D3034D">
        <w:rPr>
          <w:sz w:val="24"/>
        </w:rPr>
        <w:t>bistable</w:t>
      </w:r>
      <w:proofErr w:type="spellEnd"/>
      <w:r w:rsidRPr="00D3034D">
        <w:rPr>
          <w:sz w:val="24"/>
        </w:rPr>
        <w:t xml:space="preserve">, irrespective of dimensions and structure. However, the coercive and switching fields are decreasing significantly for the glass-coated submicron wires with additions of </w:t>
      </w:r>
      <w:proofErr w:type="spellStart"/>
      <w:r w:rsidRPr="00D3034D">
        <w:rPr>
          <w:sz w:val="24"/>
        </w:rPr>
        <w:t>Mn</w:t>
      </w:r>
      <w:proofErr w:type="spellEnd"/>
      <w:r w:rsidRPr="00D3034D">
        <w:rPr>
          <w:sz w:val="24"/>
        </w:rPr>
        <w:t xml:space="preserve">. The larger the </w:t>
      </w:r>
      <w:proofErr w:type="spellStart"/>
      <w:r w:rsidRPr="00D3034D">
        <w:rPr>
          <w:sz w:val="24"/>
        </w:rPr>
        <w:t>Mn</w:t>
      </w:r>
      <w:proofErr w:type="spellEnd"/>
      <w:r w:rsidRPr="00D3034D">
        <w:rPr>
          <w:sz w:val="24"/>
        </w:rPr>
        <w:t xml:space="preserve"> content the smaller the coercive and switching fields are. The </w:t>
      </w:r>
      <w:proofErr w:type="spellStart"/>
      <w:r w:rsidRPr="00D3034D">
        <w:rPr>
          <w:sz w:val="24"/>
        </w:rPr>
        <w:t>bistability</w:t>
      </w:r>
      <w:proofErr w:type="spellEnd"/>
      <w:r w:rsidRPr="00D3034D">
        <w:rPr>
          <w:sz w:val="24"/>
        </w:rPr>
        <w:t xml:space="preserve"> is preserved even for the annealed samples at temperatures ranging from 250</w:t>
      </w:r>
      <w:r w:rsidRPr="00D3034D">
        <w:rPr>
          <w:sz w:val="24"/>
          <w:vertAlign w:val="superscript"/>
        </w:rPr>
        <w:t>0</w:t>
      </w:r>
      <w:r w:rsidRPr="00D3034D">
        <w:rPr>
          <w:sz w:val="24"/>
        </w:rPr>
        <w:t>C to 550</w:t>
      </w:r>
      <w:r w:rsidRPr="00D3034D">
        <w:rPr>
          <w:sz w:val="24"/>
          <w:vertAlign w:val="superscript"/>
        </w:rPr>
        <w:t>0</w:t>
      </w:r>
      <w:r w:rsidRPr="00D3034D">
        <w:rPr>
          <w:sz w:val="24"/>
        </w:rPr>
        <w:t xml:space="preserve">C for 30 min., which is a characteristic of the </w:t>
      </w:r>
      <w:proofErr w:type="spellStart"/>
      <w:r w:rsidRPr="00D3034D">
        <w:rPr>
          <w:sz w:val="24"/>
        </w:rPr>
        <w:t>uniaxially</w:t>
      </w:r>
      <w:proofErr w:type="spellEnd"/>
      <w:r w:rsidRPr="00D3034D">
        <w:rPr>
          <w:sz w:val="24"/>
        </w:rPr>
        <w:t xml:space="preserve"> magnetized materials, and indicates the formation of a central magnetic domain in the amorphous state. However, the submicron wires annealed below 425</w:t>
      </w:r>
      <w:r w:rsidRPr="00D3034D">
        <w:rPr>
          <w:sz w:val="24"/>
          <w:vertAlign w:val="superscript"/>
        </w:rPr>
        <w:t>0</w:t>
      </w:r>
      <w:r w:rsidRPr="00D3034D">
        <w:rPr>
          <w:sz w:val="24"/>
        </w:rPr>
        <w:t>C are much softer (the coercive field is decreasing), whilst after annealing above 425</w:t>
      </w:r>
      <w:r w:rsidRPr="00D3034D">
        <w:rPr>
          <w:sz w:val="24"/>
          <w:vertAlign w:val="superscript"/>
        </w:rPr>
        <w:t>0</w:t>
      </w:r>
      <w:r w:rsidRPr="00D3034D">
        <w:rPr>
          <w:sz w:val="24"/>
        </w:rPr>
        <w:t xml:space="preserve">C the </w:t>
      </w:r>
      <w:proofErr w:type="spellStart"/>
      <w:r w:rsidRPr="00D3034D">
        <w:rPr>
          <w:sz w:val="24"/>
        </w:rPr>
        <w:t>coercivity</w:t>
      </w:r>
      <w:proofErr w:type="spellEnd"/>
      <w:r w:rsidRPr="00D3034D">
        <w:rPr>
          <w:sz w:val="24"/>
        </w:rPr>
        <w:t xml:space="preserve"> increases significantly as the results of the increase of the grains size over the critical limit. Additionally, for the same total diameter, the smaller the diameter of the metallic core the larger the coercive field is.</w:t>
      </w:r>
      <w:r>
        <w:rPr>
          <w:sz w:val="24"/>
        </w:rPr>
        <w:t xml:space="preserve"> </w:t>
      </w:r>
      <w:r w:rsidRPr="00D3034D">
        <w:rPr>
          <w:sz w:val="24"/>
        </w:rPr>
        <w:t xml:space="preserve">The measurement of the domain wall velocity </w:t>
      </w:r>
      <w:r>
        <w:rPr>
          <w:sz w:val="24"/>
        </w:rPr>
        <w:t xml:space="preserve">(velocities of over 1500 m/s are obtained for optimum </w:t>
      </w:r>
      <w:proofErr w:type="spellStart"/>
      <w:r>
        <w:rPr>
          <w:sz w:val="24"/>
        </w:rPr>
        <w:t>nanocrystalline</w:t>
      </w:r>
      <w:proofErr w:type="spellEnd"/>
      <w:r>
        <w:rPr>
          <w:sz w:val="24"/>
        </w:rPr>
        <w:t xml:space="preserve"> structures)</w:t>
      </w:r>
      <w:r w:rsidRPr="00D3034D">
        <w:rPr>
          <w:sz w:val="24"/>
        </w:rPr>
        <w:t xml:space="preserve"> offers a more accurate image over the microstructure developed in glass-coated submicron wires than the conventional magnetic measurements (permeability and switching field)</w:t>
      </w:r>
      <w:r>
        <w:rPr>
          <w:sz w:val="24"/>
        </w:rPr>
        <w:t xml:space="preserve"> as previously demonstrated [1</w:t>
      </w:r>
      <w:r w:rsidRPr="00D3034D">
        <w:rPr>
          <w:sz w:val="24"/>
        </w:rPr>
        <w:t>] and the results will be discussed in connection with the conventional magnetic properties.</w:t>
      </w:r>
    </w:p>
    <w:p w:rsidR="00C014A9" w:rsidRPr="00D3034D" w:rsidRDefault="00C014A9" w:rsidP="00C014A9">
      <w:pPr>
        <w:pStyle w:val="ISMANAM2013body"/>
        <w:ind w:firstLine="0"/>
        <w:rPr>
          <w:sz w:val="24"/>
        </w:rPr>
      </w:pPr>
      <w:r w:rsidRPr="00D3034D">
        <w:rPr>
          <w:i/>
          <w:sz w:val="24"/>
        </w:rPr>
        <w:t xml:space="preserve">This work was jointly supported by the Advanced Research </w:t>
      </w:r>
      <w:proofErr w:type="spellStart"/>
      <w:r w:rsidRPr="00D3034D">
        <w:rPr>
          <w:i/>
          <w:sz w:val="24"/>
        </w:rPr>
        <w:t>Center</w:t>
      </w:r>
      <w:proofErr w:type="spellEnd"/>
      <w:r w:rsidRPr="00D3034D">
        <w:rPr>
          <w:i/>
          <w:sz w:val="24"/>
        </w:rPr>
        <w:t xml:space="preserve"> of Metallic Glasses, IMR, Tohoku University and the Romanian NUCLEU Programme (Project PN 09-43 01 02).</w:t>
      </w:r>
    </w:p>
    <w:p w:rsidR="00C014A9" w:rsidRDefault="00C014A9" w:rsidP="00C014A9">
      <w:pPr>
        <w:pStyle w:val="ISMANAM2013references"/>
        <w:spacing w:line="240" w:lineRule="auto"/>
        <w:ind w:left="0" w:firstLine="0"/>
        <w:rPr>
          <w:sz w:val="24"/>
          <w:lang w:val="it-IT"/>
        </w:rPr>
      </w:pPr>
    </w:p>
    <w:p w:rsidR="00C014A9" w:rsidRDefault="00C014A9" w:rsidP="00C014A9">
      <w:pPr>
        <w:pStyle w:val="ISMANAM2013references"/>
        <w:spacing w:line="240" w:lineRule="auto"/>
        <w:ind w:left="0" w:firstLine="0"/>
        <w:rPr>
          <w:rFonts w:hint="eastAsia"/>
          <w:sz w:val="24"/>
          <w:lang w:val="it-IT" w:eastAsia="ja-JP"/>
        </w:rPr>
      </w:pPr>
      <w:r>
        <w:rPr>
          <w:sz w:val="24"/>
          <w:lang w:val="it-IT"/>
        </w:rPr>
        <w:t xml:space="preserve">[1] </w:t>
      </w:r>
      <w:r w:rsidRPr="00D3034D">
        <w:rPr>
          <w:sz w:val="24"/>
          <w:lang w:val="it-IT"/>
        </w:rPr>
        <w:t xml:space="preserve">H. Chiriac, S. Corodeanu, T.-A. Óvári, N. Lupu, </w:t>
      </w:r>
      <w:r w:rsidRPr="00D3034D">
        <w:rPr>
          <w:i/>
          <w:sz w:val="24"/>
          <w:lang w:val="it-IT"/>
        </w:rPr>
        <w:t>J. Appl. Phys.</w:t>
      </w:r>
      <w:r w:rsidRPr="00D3034D">
        <w:rPr>
          <w:sz w:val="24"/>
          <w:lang w:val="it-IT"/>
        </w:rPr>
        <w:t xml:space="preserve"> </w:t>
      </w:r>
      <w:r w:rsidRPr="00D3034D">
        <w:rPr>
          <w:b/>
          <w:sz w:val="24"/>
          <w:lang w:val="it-IT"/>
        </w:rPr>
        <w:t>113</w:t>
      </w:r>
      <w:r w:rsidRPr="00D3034D">
        <w:rPr>
          <w:sz w:val="24"/>
          <w:lang w:val="it-IT"/>
        </w:rPr>
        <w:t xml:space="preserve"> (2013) 17A329.</w:t>
      </w:r>
    </w:p>
    <w:p w:rsidR="00C014A9" w:rsidRDefault="00C014A9" w:rsidP="00C014A9">
      <w:pPr>
        <w:pStyle w:val="ISMANAM2013references"/>
        <w:spacing w:line="240" w:lineRule="auto"/>
        <w:ind w:left="0" w:firstLine="0"/>
        <w:rPr>
          <w:rFonts w:hint="eastAsia"/>
          <w:sz w:val="24"/>
          <w:lang w:val="it-IT" w:eastAsia="ja-JP"/>
        </w:rPr>
      </w:pPr>
    </w:p>
    <w:p w:rsidR="00C014A9" w:rsidRDefault="00C014A9" w:rsidP="00C014A9">
      <w:pPr>
        <w:pStyle w:val="ISMANAM2013references"/>
        <w:spacing w:line="240" w:lineRule="auto"/>
        <w:ind w:left="0" w:firstLine="0"/>
        <w:rPr>
          <w:rFonts w:hint="eastAsia"/>
          <w:sz w:val="24"/>
          <w:lang w:val="it-IT" w:eastAsia="ja-JP"/>
        </w:rPr>
      </w:pPr>
    </w:p>
    <w:p w:rsidR="00C014A9" w:rsidRDefault="00C014A9" w:rsidP="00C014A9">
      <w:pPr>
        <w:pStyle w:val="ISMANAM2013references"/>
        <w:spacing w:line="240" w:lineRule="auto"/>
        <w:ind w:left="0" w:firstLine="0"/>
        <w:rPr>
          <w:rFonts w:hint="eastAsia"/>
          <w:sz w:val="24"/>
          <w:lang w:val="it-IT" w:eastAsia="ja-JP"/>
        </w:rPr>
      </w:pPr>
    </w:p>
    <w:p w:rsidR="007255C0" w:rsidRDefault="007255C0" w:rsidP="00C014A9">
      <w:pPr>
        <w:pStyle w:val="ISMANAM2013references"/>
        <w:spacing w:line="240" w:lineRule="auto"/>
        <w:ind w:left="0" w:firstLine="0"/>
        <w:rPr>
          <w:rFonts w:hint="eastAsia"/>
          <w:sz w:val="24"/>
          <w:lang w:val="it-IT" w:eastAsia="ja-JP"/>
        </w:rPr>
      </w:pPr>
      <w:bookmarkStart w:id="0" w:name="_GoBack"/>
      <w:bookmarkEnd w:id="0"/>
    </w:p>
    <w:p w:rsidR="00C014A9" w:rsidRDefault="00C014A9" w:rsidP="00C014A9">
      <w:pPr>
        <w:pStyle w:val="ISMANAM2013body"/>
        <w:ind w:firstLine="0"/>
        <w:rPr>
          <w:rFonts w:eastAsiaTheme="minorEastAsia" w:hint="eastAsia"/>
          <w:i/>
          <w:sz w:val="24"/>
          <w:lang w:eastAsia="ja-JP"/>
        </w:rPr>
      </w:pPr>
    </w:p>
    <w:p w:rsidR="00C014A9" w:rsidRDefault="00C014A9" w:rsidP="00C014A9">
      <w:pPr>
        <w:pStyle w:val="ISMANAM2013body"/>
        <w:ind w:firstLine="0"/>
        <w:rPr>
          <w:rFonts w:hint="eastAsia"/>
          <w:i/>
          <w:sz w:val="24"/>
          <w:lang w:eastAsia="ja-JP"/>
        </w:rPr>
      </w:pPr>
    </w:p>
    <w:p w:rsidR="00C014A9" w:rsidRDefault="00C014A9" w:rsidP="00C014A9">
      <w:pPr>
        <w:pStyle w:val="ISMANAM2013body"/>
        <w:ind w:firstLine="0"/>
        <w:rPr>
          <w:rFonts w:hint="eastAsia"/>
          <w:i/>
          <w:sz w:val="24"/>
          <w:lang w:eastAsia="ja-JP"/>
        </w:rPr>
      </w:pPr>
    </w:p>
    <w:p w:rsidR="00C014A9" w:rsidRDefault="00C014A9" w:rsidP="00C014A9">
      <w:pPr>
        <w:pStyle w:val="ISMANAM2013body"/>
        <w:ind w:firstLine="0"/>
        <w:rPr>
          <w:rFonts w:hint="eastAsia"/>
          <w:i/>
          <w:sz w:val="24"/>
          <w:lang w:eastAsia="ja-JP"/>
        </w:rPr>
      </w:pPr>
    </w:p>
    <w:p w:rsidR="00C014A9" w:rsidRPr="00C014A9" w:rsidRDefault="00C014A9" w:rsidP="00C014A9">
      <w:pPr>
        <w:pStyle w:val="ISMANAM2013body"/>
        <w:ind w:firstLine="0"/>
        <w:jc w:val="right"/>
        <w:rPr>
          <w:rFonts w:eastAsiaTheme="minorEastAsia" w:hint="eastAsia"/>
          <w:sz w:val="24"/>
          <w:lang w:eastAsia="ja-JP"/>
        </w:rPr>
      </w:pPr>
      <w:r w:rsidRPr="008D4AB6">
        <w:rPr>
          <w:rFonts w:eastAsiaTheme="minorEastAsia"/>
          <w:sz w:val="24"/>
          <w:lang w:eastAsia="ja-JP"/>
        </w:rPr>
        <w:t xml:space="preserve">Contact: </w:t>
      </w:r>
      <w:r>
        <w:rPr>
          <w:rFonts w:eastAsiaTheme="minorEastAsia" w:hint="eastAsia"/>
          <w:sz w:val="24"/>
          <w:lang w:eastAsia="ja-JP"/>
        </w:rPr>
        <w:t>Akira Takeuchi</w:t>
      </w:r>
      <w:r w:rsidRPr="008D4AB6">
        <w:rPr>
          <w:rFonts w:eastAsiaTheme="minorEastAsia"/>
          <w:sz w:val="24"/>
          <w:lang w:eastAsia="ja-JP"/>
        </w:rPr>
        <w:t xml:space="preserve"> (</w:t>
      </w:r>
      <w:r>
        <w:rPr>
          <w:rFonts w:eastAsiaTheme="minorEastAsia" w:hint="eastAsia"/>
          <w:sz w:val="24"/>
          <w:lang w:eastAsia="ja-JP"/>
        </w:rPr>
        <w:t>Nano-</w:t>
      </w:r>
      <w:proofErr w:type="spellStart"/>
      <w:r>
        <w:rPr>
          <w:rFonts w:eastAsiaTheme="minorEastAsia" w:hint="eastAsia"/>
          <w:sz w:val="24"/>
          <w:lang w:eastAsia="ja-JP"/>
        </w:rPr>
        <w:t>Cryst</w:t>
      </w:r>
      <w:proofErr w:type="spellEnd"/>
      <w:r>
        <w:rPr>
          <w:rFonts w:eastAsiaTheme="minorEastAsia" w:hint="eastAsia"/>
          <w:sz w:val="24"/>
          <w:lang w:eastAsia="ja-JP"/>
        </w:rPr>
        <w:t xml:space="preserve">. </w:t>
      </w:r>
      <w:proofErr w:type="spellStart"/>
      <w:r>
        <w:rPr>
          <w:rFonts w:eastAsiaTheme="minorEastAsia" w:hint="eastAsia"/>
          <w:sz w:val="24"/>
          <w:lang w:eastAsia="ja-JP"/>
        </w:rPr>
        <w:t>Center</w:t>
      </w:r>
      <w:proofErr w:type="spellEnd"/>
      <w:r w:rsidRPr="008D4AB6">
        <w:rPr>
          <w:rFonts w:eastAsiaTheme="minorEastAsia"/>
          <w:sz w:val="24"/>
          <w:lang w:eastAsia="ja-JP"/>
        </w:rPr>
        <w:t>)</w:t>
      </w:r>
      <w:r>
        <w:rPr>
          <w:rFonts w:eastAsiaTheme="minorEastAsia" w:hint="eastAsia"/>
          <w:sz w:val="24"/>
          <w:lang w:eastAsia="ja-JP"/>
        </w:rPr>
        <w:t xml:space="preserve">, Ext. </w:t>
      </w:r>
      <w:r>
        <w:t>2</w:t>
      </w:r>
      <w:r>
        <w:rPr>
          <w:rFonts w:eastAsiaTheme="minorEastAsia" w:hint="eastAsia"/>
          <w:lang w:eastAsia="ja-JP"/>
        </w:rPr>
        <w:t>383</w:t>
      </w:r>
    </w:p>
    <w:p w:rsidR="00C014A9" w:rsidRPr="008D4AB6" w:rsidRDefault="00C014A9" w:rsidP="008D4AB6">
      <w:pPr>
        <w:pStyle w:val="ISMANAM2013body"/>
        <w:ind w:firstLine="0"/>
        <w:jc w:val="right"/>
        <w:rPr>
          <w:rFonts w:eastAsiaTheme="minorEastAsia" w:hint="eastAsia"/>
          <w:sz w:val="24"/>
          <w:lang w:eastAsia="ja-JP"/>
        </w:rPr>
      </w:pPr>
    </w:p>
    <w:sectPr w:rsidR="00C014A9" w:rsidRPr="008D4AB6" w:rsidSect="005B1E8C">
      <w:pgSz w:w="11907"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E0FB5"/>
    <w:multiLevelType w:val="hybridMultilevel"/>
    <w:tmpl w:val="45D20E88"/>
    <w:lvl w:ilvl="0" w:tplc="F20EB1A2">
      <w:start w:val="1"/>
      <w:numFmt w:val="lowerRoman"/>
      <w:lvlText w:val="(%1)"/>
      <w:lvlJc w:val="left"/>
      <w:pPr>
        <w:tabs>
          <w:tab w:val="num" w:pos="454"/>
        </w:tabs>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86FDD"/>
    <w:multiLevelType w:val="hybridMultilevel"/>
    <w:tmpl w:val="DEACEF40"/>
    <w:lvl w:ilvl="0" w:tplc="396A0E30">
      <w:start w:val="1"/>
      <w:numFmt w:val="lowerRoman"/>
      <w:lvlText w:val="(%1)"/>
      <w:lvlJc w:val="left"/>
      <w:pPr>
        <w:tabs>
          <w:tab w:val="num" w:pos="454"/>
        </w:tabs>
        <w:ind w:left="454" w:hanging="454"/>
      </w:pPr>
      <w:rPr>
        <w:rFonts w:cstheme="minorBidi" w:hint="default"/>
      </w:rPr>
    </w:lvl>
    <w:lvl w:ilvl="1" w:tplc="04090011">
      <w:start w:val="1"/>
      <w:numFmt w:val="decimal"/>
      <w:lvlText w:val="%2)"/>
      <w:lvlJc w:val="left"/>
      <w:pPr>
        <w:tabs>
          <w:tab w:val="num" w:pos="794"/>
        </w:tabs>
        <w:ind w:left="794" w:hanging="3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bordersDoNotSurroundFooter/>
  <w:proofState w:spelling="clean" w:grammar="dirty"/>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ED0"/>
    <w:rsid w:val="00005B81"/>
    <w:rsid w:val="000C7BF9"/>
    <w:rsid w:val="000D308A"/>
    <w:rsid w:val="002C227E"/>
    <w:rsid w:val="002C2ED0"/>
    <w:rsid w:val="0037741E"/>
    <w:rsid w:val="003974D2"/>
    <w:rsid w:val="003E2FDA"/>
    <w:rsid w:val="00485753"/>
    <w:rsid w:val="0050327B"/>
    <w:rsid w:val="005B1E8C"/>
    <w:rsid w:val="005B6700"/>
    <w:rsid w:val="00606F8B"/>
    <w:rsid w:val="00670E41"/>
    <w:rsid w:val="00673C08"/>
    <w:rsid w:val="006A7636"/>
    <w:rsid w:val="006B3D09"/>
    <w:rsid w:val="007255C0"/>
    <w:rsid w:val="0074190E"/>
    <w:rsid w:val="007E5706"/>
    <w:rsid w:val="00813382"/>
    <w:rsid w:val="00820226"/>
    <w:rsid w:val="00873839"/>
    <w:rsid w:val="008D4AB6"/>
    <w:rsid w:val="008E70CF"/>
    <w:rsid w:val="009601D9"/>
    <w:rsid w:val="009B5673"/>
    <w:rsid w:val="00A62EEF"/>
    <w:rsid w:val="00A8324D"/>
    <w:rsid w:val="00A873BB"/>
    <w:rsid w:val="00C014A9"/>
    <w:rsid w:val="00CD16B4"/>
    <w:rsid w:val="00DE4D40"/>
    <w:rsid w:val="00E02BCB"/>
    <w:rsid w:val="00FA5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324D"/>
    <w:rPr>
      <w:color w:val="0000FF" w:themeColor="hyperlink"/>
      <w:u w:val="single"/>
    </w:rPr>
  </w:style>
  <w:style w:type="paragraph" w:styleId="a4">
    <w:name w:val="List Paragraph"/>
    <w:basedOn w:val="a"/>
    <w:uiPriority w:val="34"/>
    <w:qFormat/>
    <w:rsid w:val="00A873BB"/>
    <w:pPr>
      <w:ind w:left="720"/>
      <w:contextualSpacing/>
    </w:pPr>
  </w:style>
  <w:style w:type="paragraph" w:customStyle="1" w:styleId="ISMANAM2013body">
    <w:name w:val="ISMANAM 2013 body"/>
    <w:basedOn w:val="a"/>
    <w:rsid w:val="00673C08"/>
    <w:pPr>
      <w:spacing w:after="0" w:line="240" w:lineRule="auto"/>
      <w:ind w:firstLine="340"/>
      <w:jc w:val="both"/>
    </w:pPr>
    <w:rPr>
      <w:rFonts w:ascii="Times New Roman" w:eastAsia="Times New Roman" w:hAnsi="Times New Roman" w:cs="Times New Roman"/>
      <w:szCs w:val="24"/>
      <w:lang w:val="en-GB" w:eastAsia="it-IT"/>
    </w:rPr>
  </w:style>
  <w:style w:type="paragraph" w:customStyle="1" w:styleId="ISMANAM2013title">
    <w:name w:val="ISMANAM 2013 title"/>
    <w:basedOn w:val="a"/>
    <w:next w:val="ISMANAM2013authors"/>
    <w:rsid w:val="00C014A9"/>
    <w:pPr>
      <w:spacing w:after="260" w:line="240" w:lineRule="auto"/>
      <w:jc w:val="center"/>
    </w:pPr>
    <w:rPr>
      <w:rFonts w:ascii="Times New Roman" w:hAnsi="Times New Roman" w:cs="Times New Roman"/>
      <w:b/>
      <w:bCs/>
      <w:sz w:val="28"/>
      <w:szCs w:val="24"/>
      <w:lang w:val="en-GB" w:eastAsia="it-IT"/>
    </w:rPr>
  </w:style>
  <w:style w:type="paragraph" w:customStyle="1" w:styleId="ISMANAM2013authors">
    <w:name w:val="ISMANAM 2013 authors"/>
    <w:basedOn w:val="a"/>
    <w:next w:val="a"/>
    <w:rsid w:val="00C014A9"/>
    <w:pPr>
      <w:spacing w:after="260" w:line="240" w:lineRule="auto"/>
      <w:jc w:val="center"/>
    </w:pPr>
    <w:rPr>
      <w:rFonts w:ascii="Times New Roman" w:hAnsi="Times New Roman" w:cs="Times New Roman"/>
      <w:sz w:val="24"/>
      <w:szCs w:val="24"/>
      <w:lang w:val="it-IT" w:eastAsia="it-IT"/>
    </w:rPr>
  </w:style>
  <w:style w:type="paragraph" w:customStyle="1" w:styleId="ISMANAM2013bodyfirstparagraph">
    <w:name w:val="ISMANAM 2013 body first paragraph"/>
    <w:basedOn w:val="ISMANAM2013body"/>
    <w:next w:val="ISMANAM2013body"/>
    <w:rsid w:val="00C014A9"/>
    <w:pPr>
      <w:spacing w:before="480"/>
    </w:pPr>
    <w:rPr>
      <w:rFonts w:eastAsiaTheme="minorEastAsia"/>
    </w:rPr>
  </w:style>
  <w:style w:type="paragraph" w:customStyle="1" w:styleId="ISMANAM2013references">
    <w:name w:val="ISMANAM 2013 references"/>
    <w:basedOn w:val="ISMANAM2013body"/>
    <w:rsid w:val="00C014A9"/>
    <w:pPr>
      <w:spacing w:line="360" w:lineRule="auto"/>
      <w:ind w:left="357" w:hanging="177"/>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324D"/>
    <w:rPr>
      <w:color w:val="0000FF" w:themeColor="hyperlink"/>
      <w:u w:val="single"/>
    </w:rPr>
  </w:style>
  <w:style w:type="paragraph" w:styleId="a4">
    <w:name w:val="List Paragraph"/>
    <w:basedOn w:val="a"/>
    <w:uiPriority w:val="34"/>
    <w:qFormat/>
    <w:rsid w:val="00A873BB"/>
    <w:pPr>
      <w:ind w:left="720"/>
      <w:contextualSpacing/>
    </w:pPr>
  </w:style>
  <w:style w:type="paragraph" w:customStyle="1" w:styleId="ISMANAM2013body">
    <w:name w:val="ISMANAM 2013 body"/>
    <w:basedOn w:val="a"/>
    <w:rsid w:val="00673C08"/>
    <w:pPr>
      <w:spacing w:after="0" w:line="240" w:lineRule="auto"/>
      <w:ind w:firstLine="340"/>
      <w:jc w:val="both"/>
    </w:pPr>
    <w:rPr>
      <w:rFonts w:ascii="Times New Roman" w:eastAsia="Times New Roman" w:hAnsi="Times New Roman" w:cs="Times New Roman"/>
      <w:szCs w:val="24"/>
      <w:lang w:val="en-GB" w:eastAsia="it-IT"/>
    </w:rPr>
  </w:style>
  <w:style w:type="paragraph" w:customStyle="1" w:styleId="ISMANAM2013title">
    <w:name w:val="ISMANAM 2013 title"/>
    <w:basedOn w:val="a"/>
    <w:next w:val="ISMANAM2013authors"/>
    <w:rsid w:val="00C014A9"/>
    <w:pPr>
      <w:spacing w:after="260" w:line="240" w:lineRule="auto"/>
      <w:jc w:val="center"/>
    </w:pPr>
    <w:rPr>
      <w:rFonts w:ascii="Times New Roman" w:hAnsi="Times New Roman" w:cs="Times New Roman"/>
      <w:b/>
      <w:bCs/>
      <w:sz w:val="28"/>
      <w:szCs w:val="24"/>
      <w:lang w:val="en-GB" w:eastAsia="it-IT"/>
    </w:rPr>
  </w:style>
  <w:style w:type="paragraph" w:customStyle="1" w:styleId="ISMANAM2013authors">
    <w:name w:val="ISMANAM 2013 authors"/>
    <w:basedOn w:val="a"/>
    <w:next w:val="a"/>
    <w:rsid w:val="00C014A9"/>
    <w:pPr>
      <w:spacing w:after="260" w:line="240" w:lineRule="auto"/>
      <w:jc w:val="center"/>
    </w:pPr>
    <w:rPr>
      <w:rFonts w:ascii="Times New Roman" w:hAnsi="Times New Roman" w:cs="Times New Roman"/>
      <w:sz w:val="24"/>
      <w:szCs w:val="24"/>
      <w:lang w:val="it-IT" w:eastAsia="it-IT"/>
    </w:rPr>
  </w:style>
  <w:style w:type="paragraph" w:customStyle="1" w:styleId="ISMANAM2013bodyfirstparagraph">
    <w:name w:val="ISMANAM 2013 body first paragraph"/>
    <w:basedOn w:val="ISMANAM2013body"/>
    <w:next w:val="ISMANAM2013body"/>
    <w:rsid w:val="00C014A9"/>
    <w:pPr>
      <w:spacing w:before="480"/>
    </w:pPr>
    <w:rPr>
      <w:rFonts w:eastAsiaTheme="minorEastAsia"/>
    </w:rPr>
  </w:style>
  <w:style w:type="paragraph" w:customStyle="1" w:styleId="ISMANAM2013references">
    <w:name w:val="ISMANAM 2013 references"/>
    <w:basedOn w:val="ISMANAM2013body"/>
    <w:rsid w:val="00C014A9"/>
    <w:pPr>
      <w:spacing w:line="360" w:lineRule="auto"/>
      <w:ind w:left="357" w:hanging="177"/>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Horia</dc:creator>
  <cp:lastModifiedBy>Akira Takeuchi</cp:lastModifiedBy>
  <cp:revision>3</cp:revision>
  <dcterms:created xsi:type="dcterms:W3CDTF">2013-09-25T22:48:00Z</dcterms:created>
  <dcterms:modified xsi:type="dcterms:W3CDTF">2013-09-25T22:48:00Z</dcterms:modified>
</cp:coreProperties>
</file>